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DDE94">
      <w:pPr>
        <w:rPr>
          <w:rFonts w:hint="eastAsia" w:ascii="华文中宋" w:hAnsi="华文中宋" w:eastAsia="华文中宋"/>
          <w:b w:val="0"/>
          <w:bCs w:val="0"/>
          <w:sz w:val="40"/>
          <w:szCs w:val="44"/>
        </w:rPr>
      </w:pPr>
      <w:r>
        <w:rPr>
          <w:rFonts w:hint="eastAsia" w:ascii="仿宋_GB2312" w:hAnsi="黑体" w:eastAsia="仿宋_GB2312" w:cs="宋体"/>
          <w:b w:val="0"/>
          <w:bCs w:val="0"/>
          <w:sz w:val="32"/>
          <w:szCs w:val="32"/>
        </w:rPr>
        <w:t>附件</w:t>
      </w:r>
      <w:r>
        <w:rPr>
          <w:rFonts w:hint="eastAsia" w:ascii="仿宋_GB2312" w:hAnsi="黑体" w:eastAsia="仿宋_GB2312" w:cs="宋体"/>
          <w:b w:val="0"/>
          <w:bCs w:val="0"/>
          <w:sz w:val="32"/>
          <w:szCs w:val="32"/>
          <w:lang w:val="en-US" w:eastAsia="zh-CN"/>
        </w:rPr>
        <w:t>1</w:t>
      </w:r>
    </w:p>
    <w:p w14:paraId="692130FA">
      <w:pPr>
        <w:keepNext w:val="0"/>
        <w:keepLines w:val="0"/>
        <w:pageBreakBefore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广州中医药大学</w:t>
      </w:r>
      <w:r>
        <w:rPr>
          <w:rFonts w:hint="eastAsia" w:ascii="方正小标宋简体" w:hAnsi="方正小标宋简体" w:eastAsia="方正小标宋简体" w:cs="方正小标宋简体"/>
          <w:b w:val="0"/>
          <w:bCs w:val="0"/>
          <w:sz w:val="44"/>
          <w:szCs w:val="44"/>
          <w:lang w:eastAsia="zh-CN"/>
        </w:rPr>
        <w:t>梅州医院</w:t>
      </w:r>
    </w:p>
    <w:p w14:paraId="729973D6">
      <w:pPr>
        <w:keepNext w:val="0"/>
        <w:keepLines w:val="0"/>
        <w:pageBreakBefore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2026</w:t>
      </w:r>
      <w:r>
        <w:rPr>
          <w:rFonts w:hint="eastAsia" w:ascii="方正小标宋简体" w:hAnsi="方正小标宋简体" w:eastAsia="方正小标宋简体" w:cs="方正小标宋简体"/>
          <w:b w:val="0"/>
          <w:bCs w:val="0"/>
          <w:sz w:val="44"/>
          <w:szCs w:val="44"/>
        </w:rPr>
        <w:t>年硕士研究生调剂复试实施细则</w:t>
      </w:r>
    </w:p>
    <w:p w14:paraId="3A47CE22">
      <w:pPr>
        <w:keepNext w:val="0"/>
        <w:keepLines w:val="0"/>
        <w:pageBreakBefore w:val="0"/>
        <w:kinsoku/>
        <w:wordWrap/>
        <w:overflowPunct/>
        <w:topLinePunct w:val="0"/>
        <w:autoSpaceDE/>
        <w:autoSpaceDN/>
        <w:bidi w:val="0"/>
        <w:spacing w:line="576" w:lineRule="exact"/>
        <w:textAlignment w:val="auto"/>
        <w:rPr>
          <w:rFonts w:ascii="华文中宋" w:hAnsi="华文中宋" w:eastAsia="华文中宋"/>
          <w:b/>
          <w:bCs/>
          <w:sz w:val="40"/>
          <w:szCs w:val="44"/>
        </w:rPr>
      </w:pPr>
      <w:r>
        <w:rPr>
          <w:rFonts w:hint="eastAsia" w:ascii="仿宋_GB2312" w:hAnsi="仿宋" w:eastAsia="仿宋_GB2312"/>
          <w:sz w:val="28"/>
          <w:szCs w:val="28"/>
        </w:rPr>
        <w:t xml:space="preserve">                       </w:t>
      </w:r>
    </w:p>
    <w:p w14:paraId="6A78CEA0">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根据我校复试录取方案及调剂复试方案，结合实际，现</w:t>
      </w:r>
      <w:r>
        <w:rPr>
          <w:rFonts w:hint="eastAsia" w:ascii="仿宋_GB2312" w:hAnsi="仿宋_GB2312" w:eastAsia="仿宋_GB2312" w:cs="仿宋_GB2312"/>
          <w:sz w:val="32"/>
          <w:szCs w:val="32"/>
        </w:rPr>
        <w:t xml:space="preserve">制定我院调剂复试实施细则如下： </w:t>
      </w:r>
    </w:p>
    <w:p w14:paraId="60719493">
      <w:pPr>
        <w:keepNext w:val="0"/>
        <w:keepLines w:val="0"/>
        <w:pageBreakBefore w:val="0"/>
        <w:widowControl/>
        <w:kinsoku/>
        <w:wordWrap/>
        <w:overflowPunct/>
        <w:topLinePunct w:val="0"/>
        <w:autoSpaceDE/>
        <w:autoSpaceDN/>
        <w:bidi w:val="0"/>
        <w:spacing w:line="576" w:lineRule="exact"/>
        <w:ind w:firstLine="800" w:firstLineChars="250"/>
        <w:jc w:val="left"/>
        <w:textAlignment w:val="auto"/>
        <w:rPr>
          <w:rFonts w:hint="eastAsia" w:ascii="黑体" w:hAnsi="黑体" w:eastAsia="黑体" w:cs="黑体"/>
          <w:b w:val="0"/>
          <w:bCs w:val="0"/>
          <w:sz w:val="32"/>
          <w:szCs w:val="32"/>
        </w:rPr>
      </w:pPr>
      <w:r>
        <w:rPr>
          <w:rFonts w:hint="eastAsia" w:ascii="黑体" w:hAnsi="黑体" w:eastAsia="黑体" w:cs="黑体"/>
          <w:b w:val="0"/>
          <w:bCs w:val="0"/>
          <w:kern w:val="0"/>
          <w:sz w:val="32"/>
          <w:szCs w:val="32"/>
          <w:lang w:bidi="ar"/>
        </w:rPr>
        <w:t>一、第一阶段：学院内部统筹复试</w:t>
      </w:r>
    </w:p>
    <w:p w14:paraId="13769EE9">
      <w:pPr>
        <w:keepNext w:val="0"/>
        <w:keepLines w:val="0"/>
        <w:pageBreakBefore w:val="0"/>
        <w:widowControl/>
        <w:kinsoku/>
        <w:wordWrap/>
        <w:overflowPunct/>
        <w:topLinePunct w:val="0"/>
        <w:autoSpaceDE/>
        <w:autoSpaceDN/>
        <w:bidi w:val="0"/>
        <w:spacing w:line="576"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lang w:bidi="ar"/>
        </w:rPr>
        <w:t>（一）时间和方式：</w:t>
      </w:r>
      <w:r>
        <w:rPr>
          <w:rFonts w:hint="eastAsia" w:ascii="仿宋_GB2312" w:hAnsi="仿宋_GB2312" w:eastAsia="仿宋_GB2312" w:cs="仿宋_GB2312"/>
          <w:kern w:val="0"/>
          <w:sz w:val="32"/>
          <w:szCs w:val="32"/>
          <w:lang w:val="en-US" w:eastAsia="zh-CN" w:bidi="ar"/>
        </w:rPr>
        <w:t>3月26日现场复试</w:t>
      </w:r>
    </w:p>
    <w:p w14:paraId="1B27FD99">
      <w:pPr>
        <w:keepNext w:val="0"/>
        <w:keepLines w:val="0"/>
        <w:pageBreakBefore w:val="0"/>
        <w:widowControl/>
        <w:suppressLineNumbers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lang w:bidi="ar"/>
        </w:rPr>
        <w:t>（二）对象：</w:t>
      </w:r>
      <w:r>
        <w:rPr>
          <w:rFonts w:hint="eastAsia" w:ascii="仿宋_GB2312" w:hAnsi="仿宋_GB2312" w:eastAsia="仿宋_GB2312" w:cs="仿宋_GB2312"/>
          <w:color w:val="auto"/>
          <w:kern w:val="0"/>
          <w:sz w:val="32"/>
          <w:szCs w:val="32"/>
          <w:lang w:val="en-US" w:eastAsia="zh-CN" w:bidi="ar"/>
        </w:rPr>
        <w:t>按照报考志愿，初试成绩达到学校线且达到院所确定的复试基本要求</w:t>
      </w:r>
      <w:r>
        <w:rPr>
          <w:rFonts w:hint="eastAsia" w:ascii="仿宋_GB2312" w:hAnsi="仿宋_GB2312" w:eastAsia="仿宋_GB2312" w:cs="仿宋_GB2312"/>
          <w:b w:val="0"/>
          <w:bCs w:val="0"/>
          <w:color w:val="auto"/>
          <w:kern w:val="0"/>
          <w:sz w:val="32"/>
          <w:szCs w:val="32"/>
          <w:lang w:val="en-US" w:eastAsia="zh-CN" w:bidi="ar"/>
        </w:rPr>
        <w:t>的考生</w:t>
      </w:r>
      <w:r>
        <w:rPr>
          <w:rFonts w:hint="eastAsia" w:ascii="仿宋_GB2312" w:hAnsi="仿宋_GB2312" w:eastAsia="仿宋_GB2312" w:cs="仿宋_GB2312"/>
          <w:kern w:val="0"/>
          <w:sz w:val="32"/>
          <w:szCs w:val="32"/>
          <w:lang w:bidi="ar"/>
        </w:rPr>
        <w:t>，参加我院一志愿专业复试和学院内部统筹复试。复试比例根据分专业计划与生源情况，一般在150%～200%范围内拟定，合格生源不足时将按实际合格考生名单组织复试，复试名单将在我院官网</w:t>
      </w:r>
      <w:r>
        <w:rPr>
          <w:rFonts w:hint="eastAsia" w:ascii="仿宋_GB2312" w:hAnsi="仿宋_GB2312" w:eastAsia="仿宋_GB2312" w:cs="仿宋_GB2312"/>
          <w:sz w:val="32"/>
          <w:szCs w:val="32"/>
        </w:rPr>
        <w:t>研究生工作栏公布，网址为：https://www.mzhtcm.com/。</w:t>
      </w:r>
    </w:p>
    <w:p w14:paraId="5C90A2A6">
      <w:pPr>
        <w:keepNext w:val="0"/>
        <w:keepLines w:val="0"/>
        <w:pageBreakBefore w:val="0"/>
        <w:widowControl/>
        <w:kinsoku/>
        <w:wordWrap/>
        <w:overflowPunct/>
        <w:topLinePunct w:val="0"/>
        <w:autoSpaceDE/>
        <w:autoSpaceDN/>
        <w:bidi w:val="0"/>
        <w:spacing w:line="576"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lang w:bidi="ar"/>
        </w:rPr>
        <w:t>（三）程序：</w:t>
      </w:r>
      <w:r>
        <w:rPr>
          <w:rFonts w:hint="eastAsia" w:ascii="仿宋_GB2312" w:hAnsi="仿宋_GB2312" w:eastAsia="仿宋_GB2312" w:cs="仿宋_GB2312"/>
          <w:color w:val="auto"/>
          <w:kern w:val="0"/>
          <w:sz w:val="32"/>
          <w:szCs w:val="32"/>
          <w:lang w:val="en-US" w:eastAsia="zh-CN" w:bidi="ar"/>
        </w:rPr>
        <w:t>公布医院复试录取工作实施细则→→</w:t>
      </w:r>
      <w:r>
        <w:rPr>
          <w:rFonts w:hint="eastAsia" w:ascii="仿宋_GB2312" w:hAnsi="仿宋_GB2312" w:eastAsia="仿宋_GB2312" w:cs="仿宋_GB2312"/>
          <w:kern w:val="0"/>
          <w:sz w:val="32"/>
          <w:szCs w:val="32"/>
          <w:lang w:bidi="ar"/>
        </w:rPr>
        <w:t>院内确定专业复试考生名单→→通知考生复试→→报研究生院备案→→组织复试→→登陆研招网调剂服务系统完善相关确认手续并在4月</w:t>
      </w:r>
      <w:r>
        <w:rPr>
          <w:rFonts w:hint="eastAsia" w:ascii="仿宋_GB2312" w:hAnsi="仿宋_GB2312" w:eastAsia="仿宋_GB2312" w:cs="仿宋_GB2312"/>
          <w:kern w:val="0"/>
          <w:sz w:val="32"/>
          <w:szCs w:val="32"/>
          <w:lang w:val="en-US" w:eastAsia="zh-CN" w:bidi="ar"/>
        </w:rPr>
        <w:t>7</w:t>
      </w:r>
      <w:r>
        <w:rPr>
          <w:rFonts w:hint="eastAsia" w:ascii="仿宋_GB2312" w:hAnsi="仿宋_GB2312" w:eastAsia="仿宋_GB2312" w:cs="仿宋_GB2312"/>
          <w:kern w:val="0"/>
          <w:sz w:val="32"/>
          <w:szCs w:val="32"/>
          <w:lang w:bidi="ar"/>
        </w:rPr>
        <w:t>日前完成</w:t>
      </w:r>
    </w:p>
    <w:p w14:paraId="0061E71C">
      <w:pPr>
        <w:keepNext w:val="0"/>
        <w:keepLines w:val="0"/>
        <w:pageBreakBefore w:val="0"/>
        <w:widowControl/>
        <w:kinsoku/>
        <w:wordWrap/>
        <w:overflowPunct/>
        <w:topLinePunct w:val="0"/>
        <w:autoSpaceDE/>
        <w:autoSpaceDN/>
        <w:bidi w:val="0"/>
        <w:spacing w:line="576"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lang w:bidi="ar"/>
        </w:rPr>
        <w:t>（四）提醒：</w:t>
      </w:r>
      <w:r>
        <w:rPr>
          <w:rFonts w:hint="eastAsia" w:ascii="仿宋_GB2312" w:hAnsi="仿宋_GB2312" w:eastAsia="仿宋_GB2312" w:cs="仿宋_GB2312"/>
          <w:kern w:val="0"/>
          <w:sz w:val="32"/>
          <w:szCs w:val="32"/>
          <w:lang w:bidi="ar"/>
        </w:rPr>
        <w:t>参加一志愿学院内复试已被录取的考生不得再申请第二阶段、第三阶段的复试，一经发现有违该要求者保留原录取资格同时取消后续复试资格。</w:t>
      </w:r>
    </w:p>
    <w:p w14:paraId="45C4FF3A">
      <w:pPr>
        <w:keepNext w:val="0"/>
        <w:keepLines w:val="0"/>
        <w:pageBreakBefore w:val="0"/>
        <w:widowControl/>
        <w:kinsoku/>
        <w:wordWrap/>
        <w:overflowPunct/>
        <w:topLinePunct w:val="0"/>
        <w:autoSpaceDE/>
        <w:autoSpaceDN/>
        <w:bidi w:val="0"/>
        <w:spacing w:line="576" w:lineRule="exact"/>
        <w:ind w:firstLine="800" w:firstLineChars="250"/>
        <w:jc w:val="left"/>
        <w:textAlignment w:val="auto"/>
        <w:rPr>
          <w:rFonts w:hint="eastAsia" w:ascii="黑体" w:hAnsi="黑体" w:eastAsia="黑体" w:cs="黑体"/>
          <w:b w:val="0"/>
          <w:bCs w:val="0"/>
          <w:kern w:val="0"/>
          <w:sz w:val="32"/>
          <w:szCs w:val="32"/>
          <w:lang w:bidi="ar"/>
        </w:rPr>
      </w:pPr>
      <w:r>
        <w:rPr>
          <w:rFonts w:hint="eastAsia" w:ascii="黑体" w:hAnsi="黑体" w:eastAsia="黑体" w:cs="黑体"/>
          <w:b w:val="0"/>
          <w:bCs w:val="0"/>
          <w:kern w:val="0"/>
          <w:sz w:val="32"/>
          <w:szCs w:val="32"/>
          <w:lang w:bidi="ar"/>
        </w:rPr>
        <w:t>二、第二阶段：学校第一批次统筹调剂复试</w:t>
      </w:r>
    </w:p>
    <w:p w14:paraId="59B70642">
      <w:pPr>
        <w:keepNext w:val="0"/>
        <w:keepLines w:val="0"/>
        <w:pageBreakBefore w:val="0"/>
        <w:widowControl/>
        <w:kinsoku/>
        <w:wordWrap/>
        <w:overflowPunct/>
        <w:topLinePunct w:val="0"/>
        <w:autoSpaceDE/>
        <w:autoSpaceDN/>
        <w:bidi w:val="0"/>
        <w:spacing w:line="576"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lang w:bidi="ar"/>
        </w:rPr>
        <w:t>（一）时间和方式：</w:t>
      </w:r>
      <w:r>
        <w:rPr>
          <w:rFonts w:hint="eastAsia" w:ascii="仿宋_GB2312" w:hAnsi="仿宋_GB2312" w:eastAsia="仿宋_GB2312" w:cs="仿宋_GB2312"/>
          <w:kern w:val="0"/>
          <w:sz w:val="32"/>
          <w:szCs w:val="32"/>
          <w:lang w:bidi="ar"/>
        </w:rPr>
        <w:t>4月</w:t>
      </w:r>
      <w:r>
        <w:rPr>
          <w:rFonts w:hint="eastAsia" w:ascii="仿宋_GB2312" w:hAnsi="仿宋_GB2312" w:eastAsia="仿宋_GB2312" w:cs="仿宋_GB2312"/>
          <w:kern w:val="0"/>
          <w:sz w:val="32"/>
          <w:szCs w:val="32"/>
          <w:lang w:val="en-US" w:eastAsia="zh-CN" w:bidi="ar"/>
        </w:rPr>
        <w:t>10</w:t>
      </w:r>
      <w:r>
        <w:rPr>
          <w:rFonts w:hint="eastAsia" w:ascii="仿宋_GB2312" w:hAnsi="仿宋_GB2312" w:eastAsia="仿宋_GB2312" w:cs="仿宋_GB2312"/>
          <w:kern w:val="0"/>
          <w:sz w:val="32"/>
          <w:szCs w:val="32"/>
          <w:lang w:bidi="ar"/>
        </w:rPr>
        <w:t>日～4月1</w:t>
      </w:r>
      <w:r>
        <w:rPr>
          <w:rFonts w:hint="eastAsia" w:ascii="仿宋_GB2312" w:hAnsi="仿宋_GB2312" w:eastAsia="仿宋_GB2312" w:cs="仿宋_GB2312"/>
          <w:kern w:val="0"/>
          <w:sz w:val="32"/>
          <w:szCs w:val="32"/>
          <w:lang w:val="en-US" w:eastAsia="zh-CN" w:bidi="ar"/>
        </w:rPr>
        <w:t>4</w:t>
      </w:r>
      <w:r>
        <w:rPr>
          <w:rFonts w:hint="eastAsia" w:ascii="仿宋_GB2312" w:hAnsi="仿宋_GB2312" w:eastAsia="仿宋_GB2312" w:cs="仿宋_GB2312"/>
          <w:kern w:val="0"/>
          <w:sz w:val="32"/>
          <w:szCs w:val="32"/>
          <w:lang w:bidi="ar"/>
        </w:rPr>
        <w:t>日，现场复试，具体安排将在我院官网公布。</w:t>
      </w:r>
    </w:p>
    <w:p w14:paraId="59AEF16C">
      <w:pPr>
        <w:keepNext w:val="0"/>
        <w:keepLines w:val="0"/>
        <w:pageBreakBefore w:val="0"/>
        <w:widowControl/>
        <w:kinsoku/>
        <w:wordWrap/>
        <w:overflowPunct/>
        <w:topLinePunct w:val="0"/>
        <w:autoSpaceDE/>
        <w:autoSpaceDN/>
        <w:bidi w:val="0"/>
        <w:spacing w:line="576" w:lineRule="exact"/>
        <w:ind w:firstLine="643" w:firstLineChars="200"/>
        <w:jc w:val="left"/>
        <w:textAlignment w:val="auto"/>
        <w:rPr>
          <w:rFonts w:hint="eastAsia" w:ascii="仿宋_GB2312" w:hAnsi="仿宋_GB2312" w:eastAsia="仿宋_GB2312" w:cs="仿宋_GB2312"/>
          <w:b/>
          <w:bCs/>
          <w:kern w:val="0"/>
          <w:sz w:val="32"/>
          <w:szCs w:val="32"/>
          <w:lang w:bidi="ar"/>
        </w:rPr>
      </w:pPr>
      <w:r>
        <w:rPr>
          <w:rFonts w:hint="eastAsia" w:ascii="仿宋_GB2312" w:hAnsi="仿宋_GB2312" w:eastAsia="仿宋_GB2312" w:cs="仿宋_GB2312"/>
          <w:b/>
          <w:bCs/>
          <w:kern w:val="0"/>
          <w:sz w:val="32"/>
          <w:szCs w:val="32"/>
          <w:lang w:bidi="ar"/>
        </w:rPr>
        <w:t>（二）对象：</w:t>
      </w:r>
    </w:p>
    <w:p w14:paraId="19D45D18">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1.第一阶段复试未被录取的我校第一志愿合格生源</w:t>
      </w:r>
    </w:p>
    <w:p w14:paraId="7D08B3B3">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2.申请调剂到我校开放调剂专业的考生</w:t>
      </w:r>
    </w:p>
    <w:p w14:paraId="2B2B6CE1">
      <w:pPr>
        <w:keepNext w:val="0"/>
        <w:keepLines w:val="0"/>
        <w:pageBreakBefore w:val="0"/>
        <w:widowControl/>
        <w:kinsoku/>
        <w:wordWrap/>
        <w:overflowPunct/>
        <w:topLinePunct w:val="0"/>
        <w:autoSpaceDE/>
        <w:autoSpaceDN/>
        <w:bidi w:val="0"/>
        <w:spacing w:line="576"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lang w:bidi="ar"/>
        </w:rPr>
        <w:t>（三）程序与说明：</w:t>
      </w:r>
      <w:r>
        <w:rPr>
          <w:rFonts w:hint="eastAsia" w:ascii="仿宋_GB2312" w:hAnsi="仿宋_GB2312" w:eastAsia="仿宋_GB2312" w:cs="仿宋_GB2312"/>
          <w:kern w:val="0"/>
          <w:sz w:val="32"/>
          <w:szCs w:val="32"/>
          <w:lang w:bidi="ar"/>
        </w:rPr>
        <w:t>学院上报接收调剂的专业信息→→学校汇总后在调剂服务系统发布缺额专业→→考生自主填报志愿→→学校确定专业复试名单→→学校通过调剂服务平台发复试通知→→考生接受复试通知→→学院组织复试（根据生源实际情况及成绩排序，适当扩大比例）→→登陆研招网调剂服务系统完成相关手续</w:t>
      </w:r>
    </w:p>
    <w:p w14:paraId="30D36A64">
      <w:pPr>
        <w:keepNext w:val="0"/>
        <w:keepLines w:val="0"/>
        <w:pageBreakBefore w:val="0"/>
        <w:widowControl/>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1.拟申请调剂考生与招生学院之间进行双向选择，我校一志愿考生可填报1～3个平行志愿（平行志愿没有先后之分）；外校考生限在可接受校外调剂的专业中选填1个志愿。若平行志愿间存在冲突影响复试名单确定，学校有权对考生志愿进行主动选择。</w:t>
      </w:r>
    </w:p>
    <w:p w14:paraId="7DDEABB6">
      <w:pPr>
        <w:keepNext w:val="0"/>
        <w:keepLines w:val="0"/>
        <w:pageBreakBefore w:val="0"/>
        <w:widowControl/>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2.我校拟接收调剂的专业参见《复试录取方案》，最终以研究生院官网对外公布，以及研招网调剂服务平台发布的信息为准。</w:t>
      </w:r>
    </w:p>
    <w:p w14:paraId="7CA9180B">
      <w:pPr>
        <w:keepNext w:val="0"/>
        <w:keepLines w:val="0"/>
        <w:pageBreakBefore w:val="0"/>
        <w:widowControl/>
        <w:kinsoku/>
        <w:wordWrap/>
        <w:overflowPunct/>
        <w:topLinePunct w:val="0"/>
        <w:autoSpaceDE/>
        <w:autoSpaceDN/>
        <w:bidi w:val="0"/>
        <w:spacing w:line="576" w:lineRule="exact"/>
        <w:ind w:firstLine="800" w:firstLineChars="250"/>
        <w:jc w:val="left"/>
        <w:textAlignment w:val="auto"/>
        <w:rPr>
          <w:rFonts w:hint="eastAsia" w:ascii="黑体" w:hAnsi="黑体" w:eastAsia="黑体" w:cs="黑体"/>
          <w:b w:val="0"/>
          <w:bCs w:val="0"/>
          <w:kern w:val="0"/>
          <w:sz w:val="32"/>
          <w:szCs w:val="32"/>
          <w:lang w:bidi="ar"/>
        </w:rPr>
      </w:pPr>
      <w:r>
        <w:rPr>
          <w:rFonts w:hint="eastAsia" w:ascii="黑体" w:hAnsi="黑体" w:eastAsia="黑体" w:cs="黑体"/>
          <w:b w:val="0"/>
          <w:bCs w:val="0"/>
          <w:kern w:val="0"/>
          <w:sz w:val="32"/>
          <w:szCs w:val="32"/>
          <w:lang w:bidi="ar"/>
        </w:rPr>
        <w:t>三、第三阶段：学校第二批次统筹调剂复试</w:t>
      </w:r>
    </w:p>
    <w:p w14:paraId="2F58FACB">
      <w:pPr>
        <w:keepNext w:val="0"/>
        <w:keepLines w:val="0"/>
        <w:pageBreakBefore w:val="0"/>
        <w:widowControl/>
        <w:kinsoku/>
        <w:wordWrap/>
        <w:overflowPunct/>
        <w:topLinePunct w:val="0"/>
        <w:autoSpaceDE/>
        <w:autoSpaceDN/>
        <w:bidi w:val="0"/>
        <w:spacing w:line="576" w:lineRule="exact"/>
        <w:ind w:firstLine="643" w:firstLineChars="200"/>
        <w:jc w:val="lef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b/>
          <w:bCs/>
          <w:kern w:val="0"/>
          <w:sz w:val="32"/>
          <w:szCs w:val="32"/>
          <w:lang w:bidi="ar"/>
        </w:rPr>
        <w:t>（一）时间和方式：</w:t>
      </w:r>
      <w:r>
        <w:rPr>
          <w:rFonts w:hint="eastAsia" w:ascii="仿宋_GB2312" w:hAnsi="仿宋_GB2312" w:eastAsia="仿宋_GB2312" w:cs="仿宋_GB2312"/>
          <w:kern w:val="0"/>
          <w:sz w:val="32"/>
          <w:szCs w:val="32"/>
          <w:lang w:bidi="ar"/>
        </w:rPr>
        <w:t>4月1</w:t>
      </w:r>
      <w:r>
        <w:rPr>
          <w:rFonts w:hint="eastAsia" w:ascii="仿宋_GB2312" w:hAnsi="仿宋_GB2312" w:eastAsia="仿宋_GB2312" w:cs="仿宋_GB2312"/>
          <w:kern w:val="0"/>
          <w:sz w:val="32"/>
          <w:szCs w:val="32"/>
          <w:lang w:val="en-US" w:eastAsia="zh-CN" w:bidi="ar"/>
        </w:rPr>
        <w:t>7</w:t>
      </w:r>
      <w:r>
        <w:rPr>
          <w:rFonts w:hint="eastAsia" w:ascii="仿宋_GB2312" w:hAnsi="仿宋_GB2312" w:eastAsia="仿宋_GB2312" w:cs="仿宋_GB2312"/>
          <w:kern w:val="0"/>
          <w:sz w:val="32"/>
          <w:szCs w:val="32"/>
          <w:lang w:bidi="ar"/>
        </w:rPr>
        <w:t>日～4月下旬，</w:t>
      </w:r>
      <w:r>
        <w:rPr>
          <w:rFonts w:hint="eastAsia" w:ascii="仿宋_GB2312" w:hAnsi="仿宋_GB2312" w:eastAsia="仿宋_GB2312" w:cs="仿宋_GB2312"/>
          <w:kern w:val="0"/>
          <w:sz w:val="32"/>
          <w:szCs w:val="32"/>
          <w:lang w:eastAsia="zh-CN" w:bidi="ar"/>
        </w:rPr>
        <w:t>现场</w:t>
      </w:r>
      <w:r>
        <w:rPr>
          <w:rFonts w:hint="eastAsia" w:ascii="仿宋_GB2312" w:hAnsi="仿宋_GB2312" w:eastAsia="仿宋_GB2312" w:cs="仿宋_GB2312"/>
          <w:kern w:val="0"/>
          <w:sz w:val="32"/>
          <w:szCs w:val="32"/>
          <w:lang w:bidi="ar"/>
        </w:rPr>
        <w:t>复试，具体安排将在我院官网公布。</w:t>
      </w:r>
    </w:p>
    <w:p w14:paraId="024EDB2D">
      <w:pPr>
        <w:keepNext w:val="0"/>
        <w:keepLines w:val="0"/>
        <w:pageBreakBefore w:val="0"/>
        <w:widowControl/>
        <w:kinsoku/>
        <w:wordWrap/>
        <w:overflowPunct/>
        <w:topLinePunct w:val="0"/>
        <w:autoSpaceDE/>
        <w:autoSpaceDN/>
        <w:bidi w:val="0"/>
        <w:spacing w:line="576" w:lineRule="exact"/>
        <w:ind w:firstLine="643" w:firstLineChars="200"/>
        <w:jc w:val="left"/>
        <w:textAlignment w:val="auto"/>
        <w:rPr>
          <w:rFonts w:hint="eastAsia" w:ascii="仿宋_GB2312" w:hAnsi="仿宋_GB2312" w:eastAsia="仿宋_GB2312" w:cs="仿宋_GB2312"/>
          <w:b/>
          <w:bCs/>
          <w:kern w:val="0"/>
          <w:sz w:val="32"/>
          <w:szCs w:val="32"/>
          <w:lang w:bidi="ar"/>
        </w:rPr>
      </w:pPr>
      <w:r>
        <w:rPr>
          <w:rFonts w:hint="eastAsia" w:ascii="仿宋_GB2312" w:hAnsi="仿宋_GB2312" w:eastAsia="仿宋_GB2312" w:cs="仿宋_GB2312"/>
          <w:b/>
          <w:bCs/>
          <w:kern w:val="0"/>
          <w:sz w:val="32"/>
          <w:szCs w:val="32"/>
          <w:lang w:bidi="ar"/>
        </w:rPr>
        <w:t>（二）对象：</w:t>
      </w:r>
    </w:p>
    <w:p w14:paraId="6DA83755">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1.第一阶段、第二阶段复试未被录取的考生</w:t>
      </w:r>
    </w:p>
    <w:p w14:paraId="5B661532">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2.申请调剂到我校开放调剂专业的考生</w:t>
      </w:r>
    </w:p>
    <w:p w14:paraId="32B856A4">
      <w:pPr>
        <w:keepNext w:val="0"/>
        <w:keepLines w:val="0"/>
        <w:pageBreakBefore w:val="0"/>
        <w:widowControl/>
        <w:kinsoku/>
        <w:wordWrap/>
        <w:overflowPunct/>
        <w:topLinePunct w:val="0"/>
        <w:autoSpaceDE/>
        <w:autoSpaceDN/>
        <w:bidi w:val="0"/>
        <w:spacing w:line="576" w:lineRule="exact"/>
        <w:ind w:firstLine="643" w:firstLineChars="200"/>
        <w:jc w:val="lef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b/>
          <w:bCs/>
          <w:kern w:val="0"/>
          <w:sz w:val="32"/>
          <w:szCs w:val="32"/>
          <w:lang w:bidi="ar"/>
        </w:rPr>
        <w:t>（三）程序与说明：</w:t>
      </w:r>
      <w:r>
        <w:rPr>
          <w:rFonts w:hint="eastAsia" w:ascii="仿宋_GB2312" w:hAnsi="仿宋_GB2312" w:eastAsia="仿宋_GB2312" w:cs="仿宋_GB2312"/>
          <w:kern w:val="0"/>
          <w:sz w:val="32"/>
          <w:szCs w:val="32"/>
          <w:lang w:bidi="ar"/>
        </w:rPr>
        <w:t>参照第二阶段第一批次统筹调剂复试，其他参照学校与学院通知公告执行</w:t>
      </w:r>
      <w:r>
        <w:rPr>
          <w:rFonts w:hint="eastAsia" w:ascii="仿宋_GB2312" w:hAnsi="仿宋_GB2312" w:eastAsia="仿宋_GB2312" w:cs="仿宋_GB2312"/>
          <w:b/>
          <w:bCs/>
          <w:kern w:val="0"/>
          <w:sz w:val="32"/>
          <w:szCs w:val="32"/>
          <w:lang w:bidi="ar"/>
        </w:rPr>
        <w:t>。</w:t>
      </w:r>
    </w:p>
    <w:p w14:paraId="6D697D4B">
      <w:pPr>
        <w:keepNext w:val="0"/>
        <w:keepLines w:val="0"/>
        <w:pageBreakBefore w:val="0"/>
        <w:widowControl/>
        <w:kinsoku/>
        <w:wordWrap/>
        <w:overflowPunct/>
        <w:topLinePunct w:val="0"/>
        <w:autoSpaceDE/>
        <w:autoSpaceDN/>
        <w:bidi w:val="0"/>
        <w:spacing w:line="576" w:lineRule="exact"/>
        <w:ind w:firstLine="800" w:firstLineChars="250"/>
        <w:jc w:val="left"/>
        <w:textAlignment w:val="auto"/>
        <w:rPr>
          <w:rFonts w:hint="eastAsia" w:ascii="黑体" w:hAnsi="黑体" w:eastAsia="黑体" w:cs="黑体"/>
          <w:b w:val="0"/>
          <w:bCs w:val="0"/>
          <w:kern w:val="0"/>
          <w:sz w:val="32"/>
          <w:szCs w:val="32"/>
          <w:lang w:bidi="ar"/>
        </w:rPr>
      </w:pPr>
      <w:r>
        <w:rPr>
          <w:rFonts w:hint="eastAsia" w:ascii="黑体" w:hAnsi="黑体" w:eastAsia="黑体" w:cs="黑体"/>
          <w:b w:val="0"/>
          <w:bCs w:val="0"/>
          <w:kern w:val="0"/>
          <w:sz w:val="32"/>
          <w:szCs w:val="32"/>
          <w:lang w:bidi="ar"/>
        </w:rPr>
        <w:t>四、统筹调剂条件</w:t>
      </w:r>
    </w:p>
    <w:p w14:paraId="2A82E70D">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根据教育部有关规定，结合学校实际，相关考生须满足以下条件：</w:t>
      </w:r>
    </w:p>
    <w:p w14:paraId="36BABCCB">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1.所有申请考生须符合调剂基本条件和调入院所、专业要求的规定条件：（1）初试成绩必须符合第一志愿报考专业在调入地区的全国初试成绩基本要求，并达到我校调入专业报考条件和复试成绩要求；（2）第一志愿报考专业与申请调入专业相同或相近；（3）第一志愿报考专业的初试科目与调入专业初试科目相同或相近，其中统考科目应相同或相近；（4）符合我校相关调剂专业的报考条件；（5）满足接收生源院所及专业所规定的其他条件。</w:t>
      </w:r>
    </w:p>
    <w:p w14:paraId="1685B5ED">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2.报考中医［105700］、针灸［105900］专业学位的考生可按相关政策申请调入其他相关专业，报考其他专业的考生不可调剂到中医［105700］和针灸［105900］专业学位。</w:t>
      </w:r>
    </w:p>
    <w:p w14:paraId="17999BFA">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3.不接收同等学力、非全日制本科毕业的调剂生源；不接收报考非全日制硕士研究生的调剂生源；</w:t>
      </w:r>
    </w:p>
    <w:p w14:paraId="02DE971D">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w:t>
      </w:r>
      <w:r>
        <w:rPr>
          <w:rFonts w:hint="eastAsia" w:ascii="仿宋_GB2312" w:hAnsi="仿宋_GB2312" w:eastAsia="仿宋_GB2312" w:cs="仿宋_GB2312"/>
          <w:color w:val="auto"/>
          <w:kern w:val="0"/>
          <w:sz w:val="32"/>
          <w:szCs w:val="32"/>
          <w:lang w:bidi="ar"/>
        </w:rPr>
        <w:t>报考普通计划的考生，若符合“退役大学生士兵计划”报考条件，可申请调剂到该专项计划</w:t>
      </w:r>
      <w:r>
        <w:rPr>
          <w:rFonts w:hint="eastAsia" w:ascii="仿宋_GB2312" w:hAnsi="仿宋_GB2312" w:eastAsia="仿宋_GB2312" w:cs="仿宋_GB2312"/>
          <w:color w:val="auto"/>
          <w:kern w:val="0"/>
          <w:sz w:val="32"/>
          <w:szCs w:val="32"/>
          <w:lang w:val="en-US" w:eastAsia="zh-CN" w:bidi="ar"/>
        </w:rPr>
        <w:t>。</w:t>
      </w:r>
    </w:p>
    <w:p w14:paraId="2549AFAD">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5.符合教育部相关规定。</w:t>
      </w:r>
    </w:p>
    <w:p w14:paraId="08A2AA4B">
      <w:pPr>
        <w:keepNext w:val="0"/>
        <w:keepLines w:val="0"/>
        <w:pageBreakBefore w:val="0"/>
        <w:widowControl/>
        <w:kinsoku/>
        <w:wordWrap/>
        <w:overflowPunct/>
        <w:topLinePunct w:val="0"/>
        <w:autoSpaceDE/>
        <w:autoSpaceDN/>
        <w:bidi w:val="0"/>
        <w:spacing w:line="576" w:lineRule="exact"/>
        <w:ind w:firstLine="800" w:firstLineChars="250"/>
        <w:jc w:val="left"/>
        <w:textAlignment w:val="auto"/>
        <w:rPr>
          <w:rFonts w:hint="eastAsia" w:ascii="黑体" w:hAnsi="黑体" w:eastAsia="黑体" w:cs="黑体"/>
          <w:b w:val="0"/>
          <w:bCs w:val="0"/>
          <w:kern w:val="0"/>
          <w:sz w:val="32"/>
          <w:szCs w:val="32"/>
          <w:lang w:bidi="ar"/>
        </w:rPr>
      </w:pPr>
      <w:r>
        <w:rPr>
          <w:rFonts w:hint="eastAsia" w:ascii="黑体" w:hAnsi="黑体" w:eastAsia="黑体" w:cs="黑体"/>
          <w:b w:val="0"/>
          <w:bCs w:val="0"/>
          <w:kern w:val="0"/>
          <w:sz w:val="32"/>
          <w:szCs w:val="32"/>
          <w:lang w:bidi="ar"/>
        </w:rPr>
        <w:t>五、注意</w:t>
      </w:r>
    </w:p>
    <w:p w14:paraId="3A0EC6ED">
      <w:pPr>
        <w:keepNext w:val="0"/>
        <w:keepLines w:val="0"/>
        <w:pageBreakBefore w:val="0"/>
        <w:widowControl/>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1.须在我校规定时间内到研招网确认，过期未确认者视为放弃复试资格。</w:t>
      </w:r>
    </w:p>
    <w:p w14:paraId="41D25FA0">
      <w:pPr>
        <w:keepNext w:val="0"/>
        <w:keepLines w:val="0"/>
        <w:pageBreakBefore w:val="0"/>
        <w:widowControl/>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调剂考生必须保证提交的材料真实有效，对不符合我校调剂条件的考生，一经查实，立即取消其复试资格。若因不符合我校调剂要求或弄虚作假而造成无法复试或者无法通过上级招考部门录取检查的，由考生自行负责。</w:t>
      </w:r>
    </w:p>
    <w:p w14:paraId="7779D28E">
      <w:pPr>
        <w:keepNext w:val="0"/>
        <w:keepLines w:val="0"/>
        <w:pageBreakBefore w:val="0"/>
        <w:widowControl/>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3.第一志愿报考[1057]中医专硕的考生参加调配或调剂复试</w:t>
      </w:r>
    </w:p>
    <w:p w14:paraId="0FC0DD35">
      <w:pPr>
        <w:keepNext w:val="0"/>
        <w:keepLines w:val="0"/>
        <w:pageBreakBefore w:val="0"/>
        <w:widowControl/>
        <w:kinsoku/>
        <w:wordWrap/>
        <w:overflowPunct/>
        <w:topLinePunct w:val="0"/>
        <w:autoSpaceDE/>
        <w:autoSpaceDN/>
        <w:bidi w:val="0"/>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的前提条件是初试成绩必须达到学校[1057]中医专硕复试线。</w:t>
      </w:r>
    </w:p>
    <w:p w14:paraId="11E2CB2B">
      <w:pPr>
        <w:keepNext w:val="0"/>
        <w:keepLines w:val="0"/>
        <w:pageBreakBefore w:val="0"/>
        <w:widowControl/>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4.根据规定，调整或调剂复试都须通过“中国研究生招生信息网”（研招网）的“全国硕士研究生招生调剂服务系统”进行，未通过该系统的信息无效。</w:t>
      </w:r>
    </w:p>
    <w:p w14:paraId="19E37E6C">
      <w:pPr>
        <w:keepNext w:val="0"/>
        <w:keepLines w:val="0"/>
        <w:pageBreakBefore w:val="0"/>
        <w:widowControl/>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5.初试成绩达到学校分数线，但未能在第一、第二、第三阶段录取者，可自行向外校调剂。考生可登录中国研招网调剂平台，发送调剂申请。</w:t>
      </w:r>
    </w:p>
    <w:p w14:paraId="39A40F85">
      <w:pPr>
        <w:keepNext w:val="0"/>
        <w:keepLines w:val="0"/>
        <w:pageBreakBefore w:val="0"/>
        <w:widowControl/>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6. 我院各项具体安排将及时在我院官网研究生工作栏公布，</w:t>
      </w:r>
      <w:r>
        <w:rPr>
          <w:rFonts w:hint="eastAsia" w:ascii="仿宋_GB2312" w:hAnsi="仿宋_GB2312" w:eastAsia="仿宋_GB2312" w:cs="仿宋_GB2312"/>
          <w:sz w:val="32"/>
          <w:szCs w:val="32"/>
        </w:rPr>
        <w:t>网址为：https://www.mzhtcm.com/。</w:t>
      </w:r>
      <w:bookmarkStart w:id="0" w:name="_GoBack"/>
      <w:bookmarkEnd w:id="0"/>
    </w:p>
    <w:p w14:paraId="02708ECA">
      <w:pPr>
        <w:keepNext w:val="0"/>
        <w:keepLines w:val="0"/>
        <w:pageBreakBefore w:val="0"/>
        <w:widowControl/>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该实施细则最终解释权在我院</w:t>
      </w:r>
      <w:r>
        <w:rPr>
          <w:rFonts w:hint="eastAsia" w:ascii="仿宋_GB2312" w:hAnsi="仿宋_GB2312" w:eastAsia="仿宋_GB2312" w:cs="仿宋_GB2312"/>
          <w:kern w:val="0"/>
          <w:sz w:val="32"/>
          <w:szCs w:val="32"/>
          <w:lang w:eastAsia="zh-CN" w:bidi="ar"/>
        </w:rPr>
        <w:t>科研教学部</w:t>
      </w:r>
      <w:r>
        <w:rPr>
          <w:rFonts w:hint="eastAsia" w:ascii="仿宋_GB2312" w:hAnsi="仿宋_GB2312" w:eastAsia="仿宋_GB2312" w:cs="仿宋_GB2312"/>
          <w:kern w:val="0"/>
          <w:sz w:val="32"/>
          <w:szCs w:val="32"/>
          <w:lang w:bidi="ar"/>
        </w:rPr>
        <w:t>。</w:t>
      </w:r>
    </w:p>
    <w:p w14:paraId="2158A77F">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sz w:val="32"/>
          <w:szCs w:val="32"/>
        </w:rPr>
      </w:pPr>
    </w:p>
    <w:p w14:paraId="4BBC03C5">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sz w:val="32"/>
          <w:szCs w:val="32"/>
        </w:rPr>
      </w:pPr>
    </w:p>
    <w:p w14:paraId="4C6C97BA">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p>
    <w:p w14:paraId="4CB9B967">
      <w:pPr>
        <w:keepNext w:val="0"/>
        <w:keepLines w:val="0"/>
        <w:pageBreakBefore w:val="0"/>
        <w:kinsoku/>
        <w:wordWrap/>
        <w:overflowPunct/>
        <w:topLinePunct w:val="0"/>
        <w:autoSpaceDE/>
        <w:autoSpaceDN/>
        <w:bidi w:val="0"/>
        <w:adjustRightInd w:val="0"/>
        <w:snapToGrid w:val="0"/>
        <w:spacing w:line="576" w:lineRule="exact"/>
        <w:jc w:val="right"/>
        <w:textAlignment w:val="auto"/>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rPr>
        <w:t>广州中医药大学</w:t>
      </w:r>
      <w:r>
        <w:rPr>
          <w:rFonts w:hint="eastAsia" w:ascii="仿宋_GB2312" w:hAnsi="仿宋_GB2312" w:eastAsia="仿宋_GB2312" w:cs="仿宋_GB2312"/>
          <w:bCs/>
          <w:kern w:val="0"/>
          <w:sz w:val="32"/>
          <w:szCs w:val="32"/>
          <w:lang w:eastAsia="zh-CN"/>
        </w:rPr>
        <w:t>梅州医院</w:t>
      </w:r>
    </w:p>
    <w:p w14:paraId="3FDE33ED">
      <w:pPr>
        <w:keepNext w:val="0"/>
        <w:keepLines w:val="0"/>
        <w:pageBreakBefore w:val="0"/>
        <w:kinsoku/>
        <w:wordWrap/>
        <w:overflowPunct/>
        <w:topLinePunct w:val="0"/>
        <w:autoSpaceDE/>
        <w:autoSpaceDN/>
        <w:bidi w:val="0"/>
        <w:adjustRightInd w:val="0"/>
        <w:snapToGrid w:val="0"/>
        <w:spacing w:line="576" w:lineRule="exact"/>
        <w:ind w:firstLine="5120" w:firstLineChars="1600"/>
        <w:textAlignment w:val="auto"/>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lang w:eastAsia="zh-CN"/>
        </w:rPr>
        <w:t>（梅州市中医医院）</w:t>
      </w:r>
    </w:p>
    <w:p w14:paraId="74F58232">
      <w:pPr>
        <w:keepNext w:val="0"/>
        <w:keepLines w:val="0"/>
        <w:pageBreakBefore w:val="0"/>
        <w:widowControl/>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w:t>
      </w:r>
    </w:p>
    <w:p w14:paraId="10D5B771"/>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F2D69">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C3025">
                          <w:pPr>
                            <w:pStyle w:val="2"/>
                            <w:rPr>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9BC3025">
                    <w:pPr>
                      <w:pStyle w:val="2"/>
                      <w:rPr>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zYTE0OGFkNTMyZjc3NmQ3ZjU4MTNmMmQzYjNkZDIifQ=="/>
  </w:docVars>
  <w:rsids>
    <w:rsidRoot w:val="00000000"/>
    <w:rsid w:val="04282D29"/>
    <w:rsid w:val="07525DA7"/>
    <w:rsid w:val="2D3E7183"/>
    <w:rsid w:val="2FAC3D3C"/>
    <w:rsid w:val="44030168"/>
    <w:rsid w:val="4E43682C"/>
    <w:rsid w:val="4E5C497E"/>
    <w:rsid w:val="59A044B9"/>
    <w:rsid w:val="5E96566E"/>
    <w:rsid w:val="60187768"/>
    <w:rsid w:val="7B987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szCs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7EDC7"/>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1729</Words>
  <Characters>1837</Characters>
  <Lines>0</Lines>
  <Paragraphs>0</Paragraphs>
  <TotalTime>2</TotalTime>
  <ScaleCrop>false</ScaleCrop>
  <LinksUpToDate>false</LinksUpToDate>
  <CharactersWithSpaces>1896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2024-04-10T01:00:00Z</dcterms:created>
  <dc:creator>Administrator.PC-20210207PNVW</dc:creator>
  <cp:lastModifiedBy>张秀萍</cp:lastModifiedBy>
  <cp:lastPrinted>2024-04-12T02:35:00Z</cp:lastPrinted>
  <dcterms:modified xsi:type="dcterms:W3CDTF">2026-03-31T03:08:43Z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AFF05D56668C4E7781B6897C647C2728_13</vt:lpwstr>
  </property>
  <property fmtid="{D5CDD505-2E9C-101B-9397-08002B2CF9AE}" pid="4" name="KSOTemplateDocerSaveRecord">
    <vt:lpwstr>eyJoZGlkIjoiNTY2ZTk1ZmViMjVlYzIxMGJkZmViMGViM2EyNWU4MTMiLCJ1c2VySWQiOiIxMTI0MTQ5NjI4In0=</vt:lpwstr>
  </property>
</Properties>
</file>