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6E476">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1"/>
        <w:rPr>
          <w:rStyle w:val="12"/>
          <w:rFonts w:hint="default" w:ascii="黑体" w:hAnsi="黑体" w:eastAsia="黑体" w:cs="黑体"/>
          <w:b w:val="0"/>
          <w:bCs/>
          <w:color w:val="auto"/>
          <w:sz w:val="32"/>
          <w:szCs w:val="32"/>
          <w:lang w:val="en-US" w:eastAsia="zh-CN"/>
        </w:rPr>
      </w:pPr>
      <w:r>
        <w:rPr>
          <w:rStyle w:val="12"/>
          <w:rFonts w:hint="eastAsia" w:ascii="黑体" w:hAnsi="黑体" w:eastAsia="黑体" w:cs="黑体"/>
          <w:b w:val="0"/>
          <w:bCs/>
          <w:color w:val="auto"/>
          <w:sz w:val="32"/>
          <w:szCs w:val="32"/>
          <w:lang w:eastAsia="zh-CN"/>
        </w:rPr>
        <w:t>附件</w:t>
      </w:r>
      <w:r>
        <w:rPr>
          <w:rStyle w:val="12"/>
          <w:rFonts w:hint="eastAsia" w:ascii="黑体" w:hAnsi="黑体" w:eastAsia="黑体" w:cs="黑体"/>
          <w:b w:val="0"/>
          <w:bCs/>
          <w:color w:val="auto"/>
          <w:sz w:val="32"/>
          <w:szCs w:val="32"/>
          <w:lang w:val="en-US" w:eastAsia="zh-CN"/>
        </w:rPr>
        <w:t>1</w:t>
      </w:r>
    </w:p>
    <w:p w14:paraId="0D0BB82C">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color w:val="auto"/>
          <w:lang w:eastAsia="zh-CN"/>
        </w:rPr>
      </w:pPr>
    </w:p>
    <w:p w14:paraId="67C8175B">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1"/>
        <w:rPr>
          <w:rStyle w:val="12"/>
          <w:rFonts w:hint="eastAsia" w:ascii="方正小标宋简体" w:hAnsi="方正小标宋简体" w:eastAsia="方正小标宋简体" w:cs="方正小标宋简体"/>
          <w:b w:val="0"/>
          <w:bCs/>
          <w:color w:val="auto"/>
          <w:sz w:val="44"/>
          <w:szCs w:val="44"/>
        </w:rPr>
      </w:pPr>
      <w:r>
        <w:rPr>
          <w:rStyle w:val="12"/>
          <w:rFonts w:hint="eastAsia" w:ascii="方正小标宋简体" w:hAnsi="方正小标宋简体" w:eastAsia="方正小标宋简体" w:cs="方正小标宋简体"/>
          <w:b w:val="0"/>
          <w:bCs/>
          <w:color w:val="auto"/>
          <w:sz w:val="44"/>
          <w:szCs w:val="44"/>
        </w:rPr>
        <w:t>梅州市中医医院医疗废水处理运营服务</w:t>
      </w:r>
    </w:p>
    <w:p w14:paraId="34EF8848">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1"/>
        <w:rPr>
          <w:rStyle w:val="12"/>
          <w:rFonts w:hint="eastAsia" w:ascii="方正小标宋简体" w:hAnsi="方正小标宋简体" w:eastAsia="方正小标宋简体" w:cs="方正小标宋简体"/>
          <w:b w:val="0"/>
          <w:bCs/>
          <w:color w:val="auto"/>
          <w:sz w:val="44"/>
          <w:szCs w:val="44"/>
        </w:rPr>
      </w:pPr>
      <w:r>
        <w:rPr>
          <w:rStyle w:val="12"/>
          <w:rFonts w:hint="eastAsia" w:ascii="方正小标宋简体" w:hAnsi="方正小标宋简体" w:eastAsia="方正小标宋简体" w:cs="方正小标宋简体"/>
          <w:b w:val="0"/>
          <w:bCs/>
          <w:color w:val="auto"/>
          <w:sz w:val="44"/>
          <w:szCs w:val="44"/>
          <w:lang w:eastAsia="zh-CN"/>
        </w:rPr>
        <w:t>需求书</w:t>
      </w:r>
    </w:p>
    <w:p w14:paraId="7BE41C3B">
      <w:pPr>
        <w:keepNext w:val="0"/>
        <w:keepLines w:val="0"/>
        <w:pageBreakBefore w:val="0"/>
        <w:widowControl w:val="0"/>
        <w:kinsoku/>
        <w:wordWrap/>
        <w:overflowPunct/>
        <w:topLinePunct w:val="0"/>
        <w:autoSpaceDE/>
        <w:autoSpaceDN/>
        <w:bidi w:val="0"/>
        <w:adjustRightInd/>
        <w:snapToGrid/>
        <w:spacing w:line="576" w:lineRule="exact"/>
        <w:textAlignment w:val="auto"/>
        <w:outlineLvl w:val="1"/>
        <w:rPr>
          <w:rFonts w:hint="eastAsia" w:ascii="仿宋_GB2312" w:hAnsi="仿宋_GB2312" w:eastAsia="仿宋_GB2312" w:cs="仿宋_GB2312"/>
          <w:b/>
          <w:color w:val="auto"/>
          <w:sz w:val="32"/>
          <w:szCs w:val="32"/>
        </w:rPr>
      </w:pPr>
    </w:p>
    <w:p w14:paraId="205FFE5E">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outlineLvl w:val="1"/>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一、项目概况</w:t>
      </w:r>
    </w:p>
    <w:p w14:paraId="7F1AE88B">
      <w:pPr>
        <w:pStyle w:val="2"/>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梅州市中医医院污水处理站于2018年建成，本项目污水主要来源于院内日常医疗清洗、病床、淋浴房等医疗服务中排出的废水和污水，出水水质须达到《医疗机构水污染物排放标准》（GB18466-2005）中规定的综合性医疗机构水污染物预处理排放要求，如未能达到排放要求，中标人承担一切责任。</w:t>
      </w:r>
    </w:p>
    <w:p w14:paraId="7FC93550">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outlineLvl w:val="1"/>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二、服务期限：3年</w:t>
      </w:r>
      <w:r>
        <w:rPr>
          <w:rFonts w:hint="eastAsia" w:ascii="黑体" w:hAnsi="黑体" w:eastAsia="黑体" w:cs="黑体"/>
          <w:b w:val="0"/>
          <w:bCs/>
          <w:color w:val="auto"/>
          <w:sz w:val="32"/>
          <w:szCs w:val="32"/>
          <w:lang w:val="en-US" w:eastAsia="zh-CN"/>
        </w:rPr>
        <w:t xml:space="preserve">  </w:t>
      </w:r>
    </w:p>
    <w:p w14:paraId="17C29794">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outlineLvl w:val="1"/>
        <w:rPr>
          <w:rFonts w:hint="eastAsia" w:ascii="仿宋_GB2312" w:hAnsi="仿宋_GB2312" w:eastAsia="仿宋_GB2312" w:cs="仿宋_GB2312"/>
          <w:b/>
          <w:bCs/>
          <w:snapToGrid w:val="0"/>
          <w:color w:val="auto"/>
          <w:sz w:val="32"/>
          <w:szCs w:val="32"/>
          <w:lang w:bidi="ar"/>
        </w:rPr>
      </w:pP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、供应商资格：</w:t>
      </w:r>
    </w:p>
    <w:p w14:paraId="6988D48C">
      <w:pPr>
        <w:keepNext w:val="0"/>
        <w:keepLines w:val="0"/>
        <w:pageBreakBefore w:val="0"/>
        <w:kinsoku/>
        <w:wordWrap/>
        <w:overflowPunct/>
        <w:topLinePunct w:val="0"/>
        <w:autoSpaceDE/>
        <w:autoSpaceDN/>
        <w:bidi w:val="0"/>
        <w:adjustRightInd w:val="0"/>
        <w:snapToGrid w:val="0"/>
        <w:spacing w:line="576" w:lineRule="exact"/>
        <w:ind w:firstLine="480" w:firstLineChars="15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 xml:space="preserve"> </w:t>
      </w:r>
      <w:r>
        <w:rPr>
          <w:rFonts w:hint="eastAsia" w:ascii="仿宋_GB2312" w:hAnsi="仿宋_GB2312" w:eastAsia="仿宋_GB2312" w:cs="仿宋_GB2312"/>
          <w:color w:val="auto"/>
          <w:sz w:val="32"/>
          <w:szCs w:val="32"/>
          <w:lang w:val="en-US" w:eastAsia="zh-CN" w:bidi="ar"/>
        </w:rPr>
        <w:t>1</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bidi="ar"/>
        </w:rPr>
        <w:t>必须是中华人民共和国境内注册的能独立承担民事责任的法人，依法取得《营业执照》，经营范围需具备污水处理服务资格；</w:t>
      </w:r>
    </w:p>
    <w:p w14:paraId="78291950">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val="en-US" w:eastAsia="zh-CN" w:bidi="ar"/>
        </w:rPr>
        <w:t>2</w:t>
      </w:r>
      <w:r>
        <w:rPr>
          <w:rFonts w:hint="eastAsia" w:ascii="仿宋_GB2312" w:hAnsi="仿宋_GB2312" w:eastAsia="仿宋_GB2312" w:cs="仿宋_GB2312"/>
          <w:color w:val="auto"/>
          <w:sz w:val="32"/>
          <w:szCs w:val="32"/>
          <w:lang w:bidi="ar"/>
        </w:rPr>
        <w:t>.具备《政府采购法》第二十二条资格条件；</w:t>
      </w:r>
    </w:p>
    <w:p w14:paraId="7170FE0D">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val="en-US" w:eastAsia="zh-CN" w:bidi="ar"/>
        </w:rPr>
        <w:t>3</w:t>
      </w:r>
      <w:r>
        <w:rPr>
          <w:rFonts w:hint="eastAsia" w:ascii="仿宋_GB2312" w:hAnsi="仿宋_GB2312" w:eastAsia="仿宋_GB2312" w:cs="仿宋_GB2312"/>
          <w:color w:val="auto"/>
          <w:sz w:val="32"/>
          <w:szCs w:val="32"/>
          <w:lang w:bidi="ar"/>
        </w:rPr>
        <w:t>.具备实施本项目所须的履约能力、售后服务能力和完善的服务制度和应急保障机制；</w:t>
      </w:r>
    </w:p>
    <w:p w14:paraId="50AEAE8D">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4.本项目不接受联合体投标。</w:t>
      </w:r>
    </w:p>
    <w:p w14:paraId="435B6CE3">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outlineLvl w:val="1"/>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四、项目要求</w:t>
      </w:r>
    </w:p>
    <w:p w14:paraId="16AAB8BB">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1.本项目预算金额为：人民币</w:t>
      </w:r>
      <w:r>
        <w:rPr>
          <w:rFonts w:hint="eastAsia" w:ascii="仿宋_GB2312" w:hAnsi="仿宋_GB2312" w:eastAsia="仿宋_GB2312" w:cs="仿宋_GB2312"/>
          <w:color w:val="auto"/>
          <w:sz w:val="32"/>
          <w:szCs w:val="32"/>
          <w:lang w:val="en-US" w:eastAsia="zh-CN"/>
        </w:rPr>
        <w:t>1860000</w:t>
      </w:r>
      <w:r>
        <w:rPr>
          <w:rFonts w:hint="eastAsia" w:ascii="仿宋_GB2312" w:hAnsi="仿宋_GB2312" w:eastAsia="仿宋_GB2312" w:cs="仿宋_GB2312"/>
          <w:color w:val="auto"/>
          <w:sz w:val="32"/>
          <w:szCs w:val="32"/>
        </w:rPr>
        <w:t>.00元</w:t>
      </w:r>
    </w:p>
    <w:p w14:paraId="07256C9D">
      <w:pPr>
        <w:pStyle w:val="2"/>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单价最高限价：医疗废水处理费 </w:t>
      </w:r>
      <w:r>
        <w:rPr>
          <w:rFonts w:hint="eastAsia" w:ascii="仿宋_GB2312" w:hAnsi="仿宋_GB2312" w:eastAsia="仿宋_GB2312" w:cs="仿宋_GB2312"/>
          <w:color w:val="auto"/>
          <w:sz w:val="32"/>
          <w:szCs w:val="32"/>
          <w:lang w:val="en-US" w:eastAsia="zh-CN"/>
        </w:rPr>
        <w:t>2.17</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m³</w:t>
      </w:r>
      <w:r>
        <w:rPr>
          <w:rFonts w:hint="eastAsia" w:ascii="仿宋_GB2312" w:hAnsi="仿宋_GB2312" w:eastAsia="仿宋_GB2312" w:cs="仿宋_GB2312"/>
          <w:color w:val="auto"/>
          <w:sz w:val="32"/>
          <w:szCs w:val="32"/>
        </w:rPr>
        <w:t>，按实结算。</w:t>
      </w:r>
    </w:p>
    <w:p w14:paraId="69CEA4D5">
      <w:pPr>
        <w:pStyle w:val="2"/>
        <w:keepNext w:val="0"/>
        <w:keepLines w:val="0"/>
        <w:pageBreakBefore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服务质量要求：</w:t>
      </w:r>
    </w:p>
    <w:p w14:paraId="4D107B4E">
      <w:pPr>
        <w:pStyle w:val="2"/>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.1符合国家污水处理技术规范和行业标准。</w:t>
      </w:r>
    </w:p>
    <w:p w14:paraId="20E0B71F">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.2保证医院污水排放全年达到环保主管部门、相关疾控部门要求的排放标准。</w:t>
      </w:r>
    </w:p>
    <w:p w14:paraId="6D033450">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签约合同总价的确定及结算方式</w:t>
      </w:r>
    </w:p>
    <w:p w14:paraId="2F141783">
      <w:pPr>
        <w:pStyle w:val="2"/>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.1合同总价：签约合同</w:t>
      </w:r>
      <w:r>
        <w:rPr>
          <w:rFonts w:hint="eastAsia" w:ascii="仿宋_GB2312" w:hAnsi="仿宋_GB2312" w:eastAsia="仿宋_GB2312" w:cs="仿宋_GB2312"/>
          <w:color w:val="auto"/>
          <w:sz w:val="32"/>
          <w:szCs w:val="32"/>
          <w:lang w:eastAsia="zh-CN"/>
        </w:rPr>
        <w:t>单</w:t>
      </w:r>
      <w:r>
        <w:rPr>
          <w:rFonts w:hint="eastAsia" w:ascii="仿宋_GB2312" w:hAnsi="仿宋_GB2312" w:eastAsia="仿宋_GB2312" w:cs="仿宋_GB2312"/>
          <w:color w:val="auto"/>
          <w:sz w:val="32"/>
          <w:szCs w:val="32"/>
        </w:rPr>
        <w:t>价</w:t>
      </w:r>
      <w:r>
        <w:rPr>
          <w:rFonts w:hint="eastAsia" w:ascii="仿宋_GB2312" w:hAnsi="仿宋_GB2312" w:eastAsia="仿宋_GB2312" w:cs="仿宋_GB2312"/>
          <w:color w:val="auto"/>
          <w:sz w:val="32"/>
          <w:szCs w:val="32"/>
          <w:lang w:eastAsia="zh-CN"/>
        </w:rPr>
        <w:t>为最终结算</w:t>
      </w:r>
    </w:p>
    <w:p w14:paraId="1E6321C0">
      <w:pPr>
        <w:pStyle w:val="2"/>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.2结算单价：结算单价=单价最高限价</w:t>
      </w:r>
    </w:p>
    <w:p w14:paraId="0B1E8408">
      <w:pPr>
        <w:pStyle w:val="2"/>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.3结算价：结算价=结算单价×实际废水排放量</w:t>
      </w:r>
    </w:p>
    <w:p w14:paraId="49A75FAE">
      <w:pPr>
        <w:pStyle w:val="2"/>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.3.1每月按实际处理的废水排放量进行计算结算，次月双方确认污水处理量。</w:t>
      </w:r>
      <w:r>
        <w:rPr>
          <w:rFonts w:hint="eastAsia" w:ascii="仿宋_GB2312" w:hAnsi="仿宋_GB2312" w:eastAsia="仿宋_GB2312" w:cs="仿宋_GB2312"/>
          <w:color w:val="auto"/>
          <w:sz w:val="32"/>
          <w:szCs w:val="32"/>
          <w:lang w:eastAsia="zh-CN"/>
        </w:rPr>
        <w:t>运营方</w:t>
      </w:r>
      <w:r>
        <w:rPr>
          <w:rFonts w:hint="eastAsia" w:ascii="仿宋_GB2312" w:hAnsi="仿宋_GB2312" w:eastAsia="仿宋_GB2312" w:cs="仿宋_GB2312"/>
          <w:color w:val="auto"/>
          <w:sz w:val="32"/>
          <w:szCs w:val="32"/>
        </w:rPr>
        <w:t>开具</w:t>
      </w:r>
      <w:r>
        <w:rPr>
          <w:rFonts w:hint="eastAsia" w:ascii="仿宋_GB2312" w:hAnsi="仿宋_GB2312" w:eastAsia="仿宋_GB2312" w:cs="仿宋_GB2312"/>
          <w:color w:val="auto"/>
          <w:sz w:val="32"/>
          <w:szCs w:val="32"/>
          <w:lang w:eastAsia="zh-CN"/>
        </w:rPr>
        <w:t>支付请款函及</w:t>
      </w:r>
      <w:r>
        <w:rPr>
          <w:rFonts w:hint="eastAsia" w:ascii="仿宋_GB2312" w:hAnsi="仿宋_GB2312" w:eastAsia="仿宋_GB2312" w:cs="仿宋_GB2312"/>
          <w:color w:val="auto"/>
          <w:sz w:val="32"/>
          <w:szCs w:val="32"/>
        </w:rPr>
        <w:t>正式发票给采购人，采购人凭发票支付污水处理服务费。</w:t>
      </w:r>
    </w:p>
    <w:p w14:paraId="44914ED3">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.3.2凡雨天</w:t>
      </w:r>
      <w:r>
        <w:rPr>
          <w:rFonts w:hint="eastAsia" w:ascii="仿宋_GB2312" w:hAnsi="仿宋_GB2312" w:eastAsia="仿宋_GB2312" w:cs="仿宋_GB2312"/>
          <w:color w:val="auto"/>
          <w:sz w:val="32"/>
          <w:szCs w:val="32"/>
          <w:lang w:eastAsia="zh-CN"/>
        </w:rPr>
        <w:t>或故障</w:t>
      </w:r>
      <w:r>
        <w:rPr>
          <w:rFonts w:hint="eastAsia" w:ascii="仿宋_GB2312" w:hAnsi="仿宋_GB2312" w:eastAsia="仿宋_GB2312" w:cs="仿宋_GB2312"/>
          <w:color w:val="auto"/>
          <w:sz w:val="32"/>
          <w:szCs w:val="32"/>
        </w:rPr>
        <w:t>污（废）水流量按月晴天的日平均数计算。</w:t>
      </w:r>
    </w:p>
    <w:p w14:paraId="27776915">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3.3根据中标人提供的如下资料进行结算：1）等额的正式发票和结算申请；2）合同复印件；3）装订成册的运营资料（包括日常运行值班记录表、设备运行维保月报表、药剂购买资料、交接班记录表、各类合同内容要求的检测报告），双方工作人员确认的废水排放量确认单。</w:t>
      </w:r>
    </w:p>
    <w:p w14:paraId="0E8F85EF">
      <w:pPr>
        <w:pStyle w:val="2"/>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注意事项</w:t>
      </w:r>
    </w:p>
    <w:p w14:paraId="3E508522">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运营方</w:t>
      </w:r>
      <w:r>
        <w:rPr>
          <w:rFonts w:hint="eastAsia" w:ascii="仿宋_GB2312" w:hAnsi="仿宋_GB2312" w:eastAsia="仿宋_GB2312" w:cs="仿宋_GB2312"/>
          <w:color w:val="auto"/>
          <w:sz w:val="32"/>
          <w:szCs w:val="32"/>
        </w:rPr>
        <w:t>不得将项目非法分包或转包给任何单位和个人。否则，采购人有权即刻终止合同，并要求</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赔偿相应损失。</w:t>
      </w:r>
    </w:p>
    <w:p w14:paraId="32C9C237">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委托管理其间，所有委托管理项目如因未执行国家相关政策法规、或因管理不善、服务不规范等原因引发事故、纠纷，或受到主管部门的处罚，由</w:t>
      </w:r>
      <w:r>
        <w:rPr>
          <w:rFonts w:hint="eastAsia" w:ascii="仿宋_GB2312" w:hAnsi="仿宋_GB2312" w:eastAsia="仿宋_GB2312" w:cs="仿宋_GB2312"/>
          <w:color w:val="auto"/>
          <w:sz w:val="32"/>
          <w:szCs w:val="32"/>
          <w:lang w:eastAsia="zh-CN"/>
        </w:rPr>
        <w:t>运营方</w:t>
      </w:r>
      <w:r>
        <w:rPr>
          <w:rFonts w:hint="eastAsia" w:ascii="仿宋_GB2312" w:hAnsi="仿宋_GB2312" w:eastAsia="仿宋_GB2312" w:cs="仿宋_GB2312"/>
          <w:color w:val="auto"/>
          <w:sz w:val="32"/>
          <w:szCs w:val="32"/>
        </w:rPr>
        <w:t>承担全部责任。在合同执行期间，</w:t>
      </w:r>
      <w:r>
        <w:rPr>
          <w:rFonts w:hint="eastAsia" w:ascii="仿宋_GB2312" w:hAnsi="仿宋_GB2312" w:eastAsia="仿宋_GB2312" w:cs="仿宋_GB2312"/>
          <w:color w:val="auto"/>
          <w:sz w:val="32"/>
          <w:szCs w:val="32"/>
          <w:lang w:eastAsia="zh-CN"/>
        </w:rPr>
        <w:t>运营方</w:t>
      </w:r>
      <w:r>
        <w:rPr>
          <w:rFonts w:hint="eastAsia" w:ascii="仿宋_GB2312" w:hAnsi="仿宋_GB2312" w:eastAsia="仿宋_GB2312" w:cs="仿宋_GB2312"/>
          <w:color w:val="auto"/>
          <w:sz w:val="32"/>
          <w:szCs w:val="32"/>
        </w:rPr>
        <w:t>须接受市、区上级主管部门的监管。</w:t>
      </w:r>
    </w:p>
    <w:p w14:paraId="23B02E4F">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outlineLvl w:val="1"/>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、污水站设计处理水量和工艺流程</w:t>
      </w:r>
    </w:p>
    <w:p w14:paraId="3CB6AA12">
      <w:pPr>
        <w:pStyle w:val="2"/>
        <w:keepNext w:val="0"/>
        <w:keepLines w:val="0"/>
        <w:pageBreakBefore w:val="0"/>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设计水量：1000m</w:t>
      </w:r>
      <w:r>
        <w:rPr>
          <w:rFonts w:hint="eastAsia" w:ascii="仿宋_GB2312" w:hAnsi="仿宋_GB2312" w:eastAsia="仿宋_GB2312" w:cs="仿宋_GB2312"/>
          <w:color w:val="auto"/>
          <w:sz w:val="32"/>
          <w:szCs w:val="32"/>
          <w:vertAlign w:val="superscript"/>
          <w:lang w:bidi="ar"/>
        </w:rPr>
        <w:t>3</w:t>
      </w:r>
      <w:r>
        <w:rPr>
          <w:rFonts w:hint="eastAsia" w:ascii="仿宋_GB2312" w:hAnsi="仿宋_GB2312" w:eastAsia="仿宋_GB2312" w:cs="仿宋_GB2312"/>
          <w:color w:val="auto"/>
          <w:sz w:val="32"/>
          <w:szCs w:val="32"/>
          <w:lang w:bidi="ar"/>
        </w:rPr>
        <w:t>/d，每天24小时连续运行。</w:t>
      </w:r>
    </w:p>
    <w:p w14:paraId="059C8C7B">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1</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bidi="ar"/>
        </w:rPr>
        <w:t>废水</w:t>
      </w:r>
    </w:p>
    <w:p w14:paraId="78ECEBC6">
      <w:pPr>
        <w:keepNext w:val="0"/>
        <w:keepLines w:val="0"/>
        <w:pageBreakBefore w:val="0"/>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本项目废水处理工艺流程如下：</w:t>
      </w:r>
    </w:p>
    <w:p w14:paraId="742F2180">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object>
          <v:shape id="_x0000_i1025" o:spt="75" type="#_x0000_t75" style="height:287.7pt;width:451.05pt;" o:ole="t" filled="f" o:preferrelative="t" stroked="f" coordsize="21600,21600">
            <v:path/>
            <v:fill on="f" focussize="0,0"/>
            <v:stroke on="f"/>
            <v:imagedata r:id="rId6" o:title=""/>
            <o:lock v:ext="edit" aspectratio="f"/>
            <w10:wrap type="none"/>
            <w10:anchorlock/>
          </v:shape>
          <o:OLEObject Type="Embed" ProgID="Visio.Drawing.11" ShapeID="_x0000_i1025" DrawAspect="Content" ObjectID="_1468075725" r:id="rId5">
            <o:LockedField>false</o:LockedField>
          </o:OLEObject>
        </w:objec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bidi="ar"/>
        </w:rPr>
        <w:t>2</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bidi="ar"/>
        </w:rPr>
        <w:t>废气</w:t>
      </w:r>
    </w:p>
    <w:p w14:paraId="5B53CE6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废气处理工艺采用“生物除臭装置+紫外线消毒”工艺对废气进行处理。主要将调节池、格栅井、污泥池、生物接触氧化、斜板沉淀池等废气经收集管道收集后，由风管引入活性炭吸附器，通过装置内的活性炭的吸附，使废气得到净化，引至排放口排放。</w:t>
      </w:r>
    </w:p>
    <w:p w14:paraId="66ACDE60">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bidi="ar"/>
        </w:rPr>
        <w:t>3.污水设备设施需到现场查看。</w:t>
      </w:r>
    </w:p>
    <w:p w14:paraId="1315E0BD">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outlineLvl w:val="1"/>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六</w:t>
      </w:r>
      <w:r>
        <w:rPr>
          <w:rFonts w:hint="eastAsia" w:ascii="黑体" w:hAnsi="黑体" w:eastAsia="黑体" w:cs="黑体"/>
          <w:b w:val="0"/>
          <w:bCs/>
          <w:color w:val="auto"/>
          <w:sz w:val="32"/>
          <w:szCs w:val="32"/>
        </w:rPr>
        <w:t>、服务要求</w:t>
      </w:r>
    </w:p>
    <w:p w14:paraId="57F4013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1</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bidi="ar"/>
        </w:rPr>
        <w:t xml:space="preserve">服务范围：医院各集污至污水厂管道，从格栅池进水口到标准排放口出口范围内的污水处理设施、设备、药剂投加等日常运行和维护。同时，负责污水站除臭废气系统项目的日常管理和维护。 </w:t>
      </w:r>
    </w:p>
    <w:p w14:paraId="757FD19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2</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bidi="ar"/>
        </w:rPr>
        <w:t>服务内容：</w:t>
      </w:r>
    </w:p>
    <w:p w14:paraId="0348351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bidi="ar"/>
        </w:rPr>
        <w:t>2.1</w:t>
      </w:r>
      <w:r>
        <w:rPr>
          <w:rFonts w:hint="eastAsia" w:ascii="仿宋_GB2312" w:hAnsi="仿宋_GB2312" w:eastAsia="仿宋_GB2312" w:cs="仿宋_GB2312"/>
          <w:color w:val="auto"/>
          <w:sz w:val="32"/>
          <w:szCs w:val="32"/>
          <w:lang w:bidi="ar"/>
        </w:rPr>
        <w:t>运营静态档案系统建立和维护，包括运营相关管理制度、交接班制度、完善的项目组织结构图、操作手册、污水站平面图、污水流程图、检测记录表、设备日常维护记录等，以及梅州市卫生健康局、梅州市环境保护局等相关上级管理部门要求的制度、应急预案等资料。</w:t>
      </w:r>
    </w:p>
    <w:p w14:paraId="1B9D2F4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bidi="ar"/>
        </w:rPr>
        <w:t>2.2</w:t>
      </w:r>
      <w:r>
        <w:rPr>
          <w:rFonts w:hint="eastAsia" w:ascii="仿宋_GB2312" w:hAnsi="仿宋_GB2312" w:eastAsia="仿宋_GB2312" w:cs="仿宋_GB2312"/>
          <w:color w:val="auto"/>
          <w:sz w:val="32"/>
          <w:szCs w:val="32"/>
          <w:lang w:bidi="ar"/>
        </w:rPr>
        <w:t>建立切实可行的设备设施维护制度、应急预案、应急管理制度、完善的售后服务体系。</w:t>
      </w:r>
    </w:p>
    <w:p w14:paraId="4AABF2B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bidi="ar"/>
        </w:rPr>
        <w:t>2.3</w:t>
      </w:r>
      <w:r>
        <w:rPr>
          <w:rFonts w:hint="eastAsia" w:ascii="仿宋_GB2312" w:hAnsi="仿宋_GB2312" w:eastAsia="仿宋_GB2312" w:cs="仿宋_GB2312"/>
          <w:color w:val="auto"/>
          <w:sz w:val="32"/>
          <w:szCs w:val="32"/>
          <w:lang w:bidi="ar"/>
        </w:rPr>
        <w:t>污水站日常所需药剂，主要包括</w:t>
      </w:r>
      <w:r>
        <w:rPr>
          <w:rFonts w:hint="eastAsia" w:ascii="仿宋_GB2312" w:hAnsi="仿宋_GB2312" w:eastAsia="仿宋_GB2312" w:cs="仿宋_GB2312"/>
          <w:color w:val="auto"/>
          <w:sz w:val="32"/>
          <w:szCs w:val="32"/>
          <w:lang w:eastAsia="zh-CN" w:bidi="ar"/>
        </w:rPr>
        <w:t>但不限于</w:t>
      </w:r>
      <w:r>
        <w:rPr>
          <w:rFonts w:hint="eastAsia" w:ascii="仿宋_GB2312" w:hAnsi="仿宋_GB2312" w:eastAsia="仿宋_GB2312" w:cs="仿宋_GB2312"/>
          <w:color w:val="auto"/>
          <w:sz w:val="32"/>
          <w:szCs w:val="32"/>
          <w:lang w:bidi="ar"/>
        </w:rPr>
        <w:t>盐酸、亚氯酸钠等药剂由中标人负责。中标人填写入库记录，每月定期交院方确认。</w:t>
      </w:r>
    </w:p>
    <w:p w14:paraId="17E49D5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bidi="ar"/>
        </w:rPr>
        <w:t>2.4</w:t>
      </w:r>
      <w:r>
        <w:rPr>
          <w:rFonts w:hint="eastAsia" w:ascii="仿宋_GB2312" w:hAnsi="仿宋_GB2312" w:eastAsia="仿宋_GB2312" w:cs="仿宋_GB2312"/>
          <w:color w:val="auto"/>
          <w:sz w:val="32"/>
          <w:szCs w:val="32"/>
          <w:lang w:bidi="ar"/>
        </w:rPr>
        <w:t>污水站日常所需各监测指标测试试剂（试纸）的购买，由中标人负责。</w:t>
      </w:r>
    </w:p>
    <w:p w14:paraId="5382E6E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val="en-US" w:eastAsia="zh-CN" w:bidi="ar"/>
        </w:rPr>
        <w:t>2.5</w:t>
      </w:r>
      <w:r>
        <w:rPr>
          <w:rFonts w:hint="eastAsia" w:ascii="仿宋_GB2312" w:hAnsi="仿宋_GB2312" w:eastAsia="仿宋_GB2312" w:cs="仿宋_GB2312"/>
          <w:color w:val="auto"/>
          <w:sz w:val="32"/>
          <w:szCs w:val="32"/>
          <w:lang w:bidi="ar"/>
        </w:rPr>
        <w:t>配合采购人、环保部门、卫生部门的常规检测和问询，办理相关排污许可等工作。</w:t>
      </w:r>
    </w:p>
    <w:p w14:paraId="3ECB8275">
      <w:pPr>
        <w:pStyle w:val="8"/>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val="en-US" w:eastAsia="zh-CN" w:bidi="ar"/>
        </w:rPr>
        <w:t>2.6</w:t>
      </w:r>
      <w:r>
        <w:rPr>
          <w:rFonts w:hint="eastAsia" w:ascii="仿宋_GB2312" w:hAnsi="仿宋_GB2312" w:eastAsia="仿宋_GB2312" w:cs="仿宋_GB2312"/>
          <w:color w:val="auto"/>
          <w:sz w:val="32"/>
          <w:szCs w:val="32"/>
          <w:lang w:bidi="ar"/>
        </w:rPr>
        <w:t>医院各集污井至污水厂管道维护维修，集污井内提升设备及设施维修维护。</w:t>
      </w:r>
    </w:p>
    <w:p w14:paraId="7589671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bidi="ar"/>
        </w:rPr>
        <w:t>2.7</w:t>
      </w:r>
      <w:r>
        <w:rPr>
          <w:rFonts w:hint="eastAsia" w:ascii="仿宋_GB2312" w:hAnsi="仿宋_GB2312" w:eastAsia="仿宋_GB2312" w:cs="仿宋_GB2312"/>
          <w:color w:val="auto"/>
          <w:sz w:val="32"/>
          <w:szCs w:val="32"/>
          <w:lang w:bidi="ar"/>
        </w:rPr>
        <w:t>严格执行环保部门、卫生行政部门的相关规定，负责污水处理设施的运营管理。</w:t>
      </w:r>
    </w:p>
    <w:p w14:paraId="2B139AA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bidi="ar"/>
        </w:rPr>
        <w:t>2.8</w:t>
      </w:r>
      <w:r>
        <w:rPr>
          <w:rFonts w:hint="eastAsia" w:ascii="仿宋_GB2312" w:hAnsi="仿宋_GB2312" w:eastAsia="仿宋_GB2312" w:cs="仿宋_GB2312"/>
          <w:color w:val="auto"/>
          <w:sz w:val="32"/>
          <w:szCs w:val="32"/>
          <w:lang w:bidi="ar"/>
        </w:rPr>
        <w:t>保持污水处理站现场整洁卫生。</w:t>
      </w:r>
    </w:p>
    <w:p w14:paraId="0F335C6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val="en-US" w:eastAsia="zh-CN" w:bidi="ar"/>
        </w:rPr>
        <w:t>2.9</w:t>
      </w:r>
      <w:r>
        <w:rPr>
          <w:rFonts w:hint="eastAsia" w:ascii="仿宋_GB2312" w:hAnsi="仿宋_GB2312" w:eastAsia="仿宋_GB2312" w:cs="仿宋_GB2312"/>
          <w:color w:val="auto"/>
          <w:sz w:val="32"/>
          <w:szCs w:val="32"/>
        </w:rPr>
        <w:t>危险废物（医疗污泥、在线监测废液和废UV灯管等)的处置。</w:t>
      </w:r>
      <w:r>
        <w:rPr>
          <w:rFonts w:hint="eastAsia" w:ascii="仿宋_GB2312" w:hAnsi="仿宋_GB2312" w:eastAsia="仿宋_GB2312" w:cs="仿宋_GB2312"/>
          <w:color w:val="auto"/>
          <w:sz w:val="32"/>
          <w:szCs w:val="32"/>
          <w:lang w:bidi="ar"/>
        </w:rPr>
        <w:t>，并做好登记。</w:t>
      </w:r>
    </w:p>
    <w:p w14:paraId="2C1B44E2">
      <w:pPr>
        <w:pStyle w:val="8"/>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bidi="ar"/>
        </w:rPr>
        <w:t>2.10</w:t>
      </w:r>
      <w:r>
        <w:rPr>
          <w:rFonts w:hint="eastAsia" w:ascii="仿宋_GB2312" w:hAnsi="仿宋_GB2312" w:eastAsia="仿宋_GB2312" w:cs="仿宋_GB2312"/>
          <w:color w:val="auto"/>
          <w:sz w:val="32"/>
          <w:szCs w:val="32"/>
        </w:rPr>
        <w:t>在线监测仪器（COD、氨氮、PH、流量）的日常维护费用，药剂使用费用，每月日常比对费用（每季度一次第三方比对)。</w:t>
      </w:r>
    </w:p>
    <w:p w14:paraId="2A1B3367">
      <w:pPr>
        <w:pStyle w:val="8"/>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2.11</w:t>
      </w:r>
      <w:r>
        <w:rPr>
          <w:rFonts w:hint="eastAsia" w:ascii="仿宋_GB2312" w:hAnsi="仿宋_GB2312" w:eastAsia="仿宋_GB2312" w:cs="仿宋_GB2312"/>
          <w:color w:val="auto"/>
          <w:sz w:val="32"/>
          <w:szCs w:val="32"/>
          <w:lang w:eastAsia="zh-CN"/>
        </w:rPr>
        <w:t>遇到紧急突发情况，需</w:t>
      </w:r>
      <w:r>
        <w:rPr>
          <w:rFonts w:hint="eastAsia" w:ascii="仿宋_GB2312" w:hAnsi="仿宋_GB2312" w:eastAsia="仿宋_GB2312" w:cs="仿宋_GB2312"/>
          <w:color w:val="auto"/>
          <w:sz w:val="32"/>
          <w:szCs w:val="32"/>
          <w:lang w:val="en-US" w:eastAsia="zh-CN"/>
        </w:rPr>
        <w:t>1小时内响应。</w:t>
      </w:r>
    </w:p>
    <w:p w14:paraId="5CBEA13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3</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bidi="ar"/>
        </w:rPr>
        <w:t>防护内容</w:t>
      </w:r>
    </w:p>
    <w:p w14:paraId="0B943E8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val="en-US" w:eastAsia="zh-CN" w:bidi="ar"/>
        </w:rPr>
        <w:t>3.1</w:t>
      </w:r>
      <w:r>
        <w:rPr>
          <w:rFonts w:hint="eastAsia" w:ascii="仿宋_GB2312" w:hAnsi="仿宋_GB2312" w:eastAsia="仿宋_GB2312" w:cs="仿宋_GB2312"/>
          <w:color w:val="auto"/>
          <w:sz w:val="32"/>
          <w:szCs w:val="32"/>
          <w:lang w:bidi="ar"/>
        </w:rPr>
        <w:t>安全防护</w:t>
      </w:r>
    </w:p>
    <w:p w14:paraId="0904EEA1">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操作现场应配备必备的安全保护措施和消防措施；</w:t>
      </w:r>
      <w:r>
        <w:rPr>
          <w:rFonts w:hint="eastAsia" w:ascii="仿宋_GB2312" w:hAnsi="仿宋_GB2312" w:eastAsia="仿宋_GB2312" w:cs="仿宋_GB2312"/>
          <w:color w:val="auto"/>
          <w:sz w:val="32"/>
          <w:szCs w:val="32"/>
          <w:lang w:val="en-US" w:eastAsia="zh-CN" w:bidi="ar"/>
        </w:rPr>
        <w:t xml:space="preserve">               </w:t>
      </w:r>
    </w:p>
    <w:p w14:paraId="0D775ECB">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在进行高空、池面、水下和受限空间等危险作业时，应当有专人进行监护；</w:t>
      </w:r>
    </w:p>
    <w:p w14:paraId="46F6F5D0">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易发生事故处应设有警示牌，在构筑物的明显位置应配备防护救生设施及用品。</w:t>
      </w:r>
    </w:p>
    <w:p w14:paraId="12F3CFA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val="en-US" w:eastAsia="zh-CN" w:bidi="ar"/>
        </w:rPr>
        <w:t>3.2</w:t>
      </w:r>
      <w:r>
        <w:rPr>
          <w:rFonts w:hint="eastAsia" w:ascii="仿宋_GB2312" w:hAnsi="仿宋_GB2312" w:eastAsia="仿宋_GB2312" w:cs="仿宋_GB2312"/>
          <w:color w:val="auto"/>
          <w:sz w:val="32"/>
          <w:szCs w:val="32"/>
          <w:lang w:bidi="ar"/>
        </w:rPr>
        <w:t>个人防护</w:t>
      </w:r>
    </w:p>
    <w:p w14:paraId="23A93AF7">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中标公司需为岗位人员配备必要的安全保护措施(耐酸碱橡皮手套、橡胶耐酸碱服，护目眼镜、防毒面具、救生衣、救生圈、安全绳、防泄漏等防护救生用品等）；</w:t>
      </w:r>
    </w:p>
    <w:p w14:paraId="26731540">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中标人按国家要求，结合现场实际负责提供现场操作员的个人防护用品，应定期检查和更换上述防护用品。</w:t>
      </w:r>
    </w:p>
    <w:p w14:paraId="2686FE6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4</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bidi="ar"/>
        </w:rPr>
        <w:t>服务要求</w:t>
      </w:r>
    </w:p>
    <w:p w14:paraId="79D7AEF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4.1运营服务</w:t>
      </w:r>
    </w:p>
    <w:p w14:paraId="714C18F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（1）中标人必须制定完善的运营管理网络机构图表，至少包含人员组织架构、设备设施基本情况、污水处理流程图、应急处理措施等。</w:t>
      </w:r>
    </w:p>
    <w:p w14:paraId="57B6C2E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（2）明确的承包责任条文，含对当地环保管理机构的承诺以及对发包方的管理、运营承诺。</w:t>
      </w:r>
    </w:p>
    <w:p w14:paraId="554F45E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（3）建立健全的考核制度。</w:t>
      </w:r>
    </w:p>
    <w:p w14:paraId="51523E4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（4）建立健全的运营参数及设备完好率，记录考核交接班制度。</w:t>
      </w:r>
    </w:p>
    <w:p w14:paraId="3E8BE56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（5）保证污水处理系统正常运行使用，保证出水水质达到《医疗机构水污染物排放标准》（GB18466-2005）中规定的综合性医疗机构水污染物预处理排放要求。</w:t>
      </w:r>
    </w:p>
    <w:p w14:paraId="6F6B37D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（6）按污水检测要求做好每日、每周、每月、每季度和年度水质检测及废气排放检测，并交由有资质的第三方公司检测及出示检测报告。内容如下：</w:t>
      </w:r>
    </w:p>
    <w:tbl>
      <w:tblPr>
        <w:tblStyle w:val="9"/>
        <w:tblW w:w="8532" w:type="dxa"/>
        <w:tblInd w:w="480" w:type="dxa"/>
        <w:tblLayout w:type="fixed"/>
        <w:tblCellMar>
          <w:top w:w="0" w:type="dxa"/>
          <w:left w:w="108" w:type="dxa"/>
          <w:bottom w:w="0" w:type="dxa"/>
          <w:right w:w="108" w:type="dxa"/>
        </w:tblCellMar>
      </w:tblPr>
      <w:tblGrid>
        <w:gridCol w:w="3107"/>
        <w:gridCol w:w="5425"/>
      </w:tblGrid>
      <w:tr w14:paraId="7972E53D">
        <w:tblPrEx>
          <w:tblCellMar>
            <w:top w:w="0" w:type="dxa"/>
            <w:left w:w="108" w:type="dxa"/>
            <w:bottom w:w="0" w:type="dxa"/>
            <w:right w:w="108" w:type="dxa"/>
          </w:tblCellMar>
        </w:tblPrEx>
        <w:trPr>
          <w:trHeight w:val="416" w:hRule="atLeast"/>
        </w:trPr>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0486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时间</w:t>
            </w:r>
          </w:p>
        </w:tc>
        <w:tc>
          <w:tcPr>
            <w:tcW w:w="5425" w:type="dxa"/>
            <w:tcBorders>
              <w:top w:val="single" w:color="auto" w:sz="4" w:space="0"/>
              <w:left w:val="nil"/>
              <w:bottom w:val="single" w:color="auto" w:sz="4" w:space="0"/>
              <w:right w:val="single" w:color="auto" w:sz="4" w:space="0"/>
            </w:tcBorders>
            <w:shd w:val="clear" w:color="auto" w:fill="auto"/>
            <w:noWrap/>
            <w:vAlign w:val="center"/>
          </w:tcPr>
          <w:p w14:paraId="560AD54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名称</w:t>
            </w:r>
          </w:p>
        </w:tc>
      </w:tr>
      <w:tr w14:paraId="121E5557">
        <w:tblPrEx>
          <w:tblCellMar>
            <w:top w:w="0" w:type="dxa"/>
            <w:left w:w="108" w:type="dxa"/>
            <w:bottom w:w="0" w:type="dxa"/>
            <w:right w:w="108" w:type="dxa"/>
          </w:tblCellMar>
        </w:tblPrEx>
        <w:trPr>
          <w:trHeight w:val="338" w:hRule="atLeast"/>
        </w:trPr>
        <w:tc>
          <w:tcPr>
            <w:tcW w:w="3107" w:type="dxa"/>
            <w:tcBorders>
              <w:top w:val="nil"/>
              <w:left w:val="single" w:color="auto" w:sz="4" w:space="0"/>
              <w:bottom w:val="single" w:color="auto" w:sz="4" w:space="0"/>
              <w:right w:val="single" w:color="auto" w:sz="4" w:space="0"/>
            </w:tcBorders>
            <w:shd w:val="clear" w:color="auto" w:fill="auto"/>
            <w:noWrap/>
            <w:vAlign w:val="center"/>
          </w:tcPr>
          <w:p w14:paraId="02B5534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每天二次</w:t>
            </w:r>
          </w:p>
        </w:tc>
        <w:tc>
          <w:tcPr>
            <w:tcW w:w="5425" w:type="dxa"/>
            <w:tcBorders>
              <w:top w:val="nil"/>
              <w:left w:val="nil"/>
              <w:bottom w:val="single" w:color="auto" w:sz="4" w:space="0"/>
              <w:right w:val="single" w:color="auto" w:sz="4" w:space="0"/>
            </w:tcBorders>
            <w:shd w:val="clear" w:color="auto" w:fill="auto"/>
            <w:noWrap/>
            <w:vAlign w:val="center"/>
          </w:tcPr>
          <w:p w14:paraId="4AC19EC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(PH值）废水</w:t>
            </w:r>
          </w:p>
        </w:tc>
      </w:tr>
      <w:tr w14:paraId="1006EC19">
        <w:tblPrEx>
          <w:tblCellMar>
            <w:top w:w="0" w:type="dxa"/>
            <w:left w:w="108" w:type="dxa"/>
            <w:bottom w:w="0" w:type="dxa"/>
            <w:right w:w="108" w:type="dxa"/>
          </w:tblCellMar>
        </w:tblPrEx>
        <w:trPr>
          <w:trHeight w:val="384" w:hRule="atLeast"/>
        </w:trPr>
        <w:tc>
          <w:tcPr>
            <w:tcW w:w="3107" w:type="dxa"/>
            <w:vMerge w:val="restart"/>
            <w:tcBorders>
              <w:top w:val="single" w:color="auto" w:sz="4" w:space="0"/>
              <w:left w:val="single" w:color="auto" w:sz="4" w:space="0"/>
              <w:right w:val="single" w:color="auto" w:sz="4" w:space="0"/>
            </w:tcBorders>
            <w:shd w:val="clear" w:color="auto" w:fill="auto"/>
            <w:noWrap/>
            <w:vAlign w:val="center"/>
          </w:tcPr>
          <w:p w14:paraId="6F0D1A0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一周一次</w:t>
            </w:r>
          </w:p>
        </w:tc>
        <w:tc>
          <w:tcPr>
            <w:tcW w:w="5425" w:type="dxa"/>
            <w:tcBorders>
              <w:top w:val="single" w:color="auto" w:sz="4" w:space="0"/>
              <w:left w:val="nil"/>
              <w:bottom w:val="single" w:color="auto" w:sz="4" w:space="0"/>
              <w:right w:val="single" w:color="auto" w:sz="4" w:space="0"/>
            </w:tcBorders>
            <w:shd w:val="clear" w:color="auto" w:fill="auto"/>
            <w:noWrap/>
            <w:vAlign w:val="center"/>
          </w:tcPr>
          <w:p w14:paraId="6105146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(悬浮物）废水</w:t>
            </w:r>
          </w:p>
        </w:tc>
      </w:tr>
      <w:tr w14:paraId="38FA1C0B">
        <w:tblPrEx>
          <w:tblCellMar>
            <w:top w:w="0" w:type="dxa"/>
            <w:left w:w="108" w:type="dxa"/>
            <w:bottom w:w="0" w:type="dxa"/>
            <w:right w:w="108" w:type="dxa"/>
          </w:tblCellMar>
        </w:tblPrEx>
        <w:trPr>
          <w:trHeight w:val="410" w:hRule="atLeast"/>
        </w:trPr>
        <w:tc>
          <w:tcPr>
            <w:tcW w:w="3107" w:type="dxa"/>
            <w:vMerge w:val="continue"/>
            <w:tcBorders>
              <w:left w:val="single" w:color="auto" w:sz="4" w:space="0"/>
              <w:bottom w:val="single" w:color="auto" w:sz="4" w:space="0"/>
              <w:right w:val="single" w:color="auto" w:sz="4" w:space="0"/>
            </w:tcBorders>
            <w:shd w:val="clear" w:color="auto" w:fill="auto"/>
            <w:noWrap/>
            <w:vAlign w:val="center"/>
          </w:tcPr>
          <w:p w14:paraId="3EEA68B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p>
        </w:tc>
        <w:tc>
          <w:tcPr>
            <w:tcW w:w="5425" w:type="dxa"/>
            <w:tcBorders>
              <w:top w:val="nil"/>
              <w:left w:val="nil"/>
              <w:bottom w:val="single" w:color="auto" w:sz="4" w:space="0"/>
              <w:right w:val="single" w:color="auto" w:sz="4" w:space="0"/>
            </w:tcBorders>
            <w:shd w:val="clear" w:color="auto" w:fill="auto"/>
            <w:noWrap/>
            <w:vAlign w:val="center"/>
          </w:tcPr>
          <w:p w14:paraId="2717935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（化学需氧量）废水</w:t>
            </w:r>
          </w:p>
        </w:tc>
      </w:tr>
      <w:tr w14:paraId="567870F1">
        <w:tblPrEx>
          <w:tblCellMar>
            <w:top w:w="0" w:type="dxa"/>
            <w:left w:w="108" w:type="dxa"/>
            <w:bottom w:w="0" w:type="dxa"/>
            <w:right w:w="108" w:type="dxa"/>
          </w:tblCellMar>
        </w:tblPrEx>
        <w:trPr>
          <w:trHeight w:val="395" w:hRule="atLeast"/>
        </w:trPr>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C502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一月一次</w:t>
            </w:r>
          </w:p>
        </w:tc>
        <w:tc>
          <w:tcPr>
            <w:tcW w:w="5425" w:type="dxa"/>
            <w:tcBorders>
              <w:top w:val="single" w:color="auto" w:sz="4" w:space="0"/>
              <w:left w:val="nil"/>
              <w:bottom w:val="single" w:color="auto" w:sz="4" w:space="0"/>
              <w:right w:val="single" w:color="auto" w:sz="4" w:space="0"/>
            </w:tcBorders>
            <w:shd w:val="clear" w:color="auto" w:fill="auto"/>
            <w:noWrap/>
            <w:vAlign w:val="center"/>
          </w:tcPr>
          <w:p w14:paraId="775B7A7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（粪大肠菌群）废水</w:t>
            </w:r>
          </w:p>
        </w:tc>
      </w:tr>
      <w:tr w14:paraId="19362564">
        <w:tblPrEx>
          <w:tblCellMar>
            <w:top w:w="0" w:type="dxa"/>
            <w:left w:w="108" w:type="dxa"/>
            <w:bottom w:w="0" w:type="dxa"/>
            <w:right w:w="108" w:type="dxa"/>
          </w:tblCellMar>
        </w:tblPrEx>
        <w:trPr>
          <w:trHeight w:val="395" w:hRule="atLeast"/>
        </w:trPr>
        <w:tc>
          <w:tcPr>
            <w:tcW w:w="3107" w:type="dxa"/>
            <w:vMerge w:val="restart"/>
            <w:tcBorders>
              <w:top w:val="single" w:color="auto" w:sz="4" w:space="0"/>
              <w:left w:val="single" w:color="auto" w:sz="4" w:space="0"/>
              <w:bottom w:val="single" w:color="auto" w:sz="4" w:space="0"/>
              <w:right w:val="single" w:color="auto" w:sz="4" w:space="0"/>
            </w:tcBorders>
            <w:vAlign w:val="center"/>
          </w:tcPr>
          <w:p w14:paraId="7D20E69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p>
          <w:p w14:paraId="78890C3B">
            <w:pPr>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一季度一次</w:t>
            </w:r>
          </w:p>
        </w:tc>
        <w:tc>
          <w:tcPr>
            <w:tcW w:w="5425" w:type="dxa"/>
            <w:tcBorders>
              <w:top w:val="single" w:color="auto" w:sz="4" w:space="0"/>
              <w:left w:val="nil"/>
              <w:bottom w:val="single" w:color="auto" w:sz="4" w:space="0"/>
              <w:right w:val="single" w:color="auto" w:sz="4" w:space="0"/>
            </w:tcBorders>
            <w:shd w:val="clear" w:color="auto" w:fill="auto"/>
            <w:noWrap/>
            <w:vAlign w:val="center"/>
          </w:tcPr>
          <w:p w14:paraId="0177F77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（五日生化需氧量）废水</w:t>
            </w:r>
          </w:p>
        </w:tc>
      </w:tr>
      <w:tr w14:paraId="1BB5B4D9">
        <w:tblPrEx>
          <w:tblCellMar>
            <w:top w:w="0" w:type="dxa"/>
            <w:left w:w="108" w:type="dxa"/>
            <w:bottom w:w="0" w:type="dxa"/>
            <w:right w:w="108" w:type="dxa"/>
          </w:tblCellMar>
        </w:tblPrEx>
        <w:trPr>
          <w:trHeight w:val="431" w:hRule="atLeast"/>
        </w:trPr>
        <w:tc>
          <w:tcPr>
            <w:tcW w:w="3107" w:type="dxa"/>
            <w:vMerge w:val="continue"/>
            <w:tcBorders>
              <w:top w:val="single" w:color="auto" w:sz="4" w:space="0"/>
              <w:left w:val="single" w:color="auto" w:sz="4" w:space="0"/>
              <w:bottom w:val="single" w:color="000000" w:sz="4" w:space="0"/>
              <w:right w:val="single" w:color="auto" w:sz="4" w:space="0"/>
            </w:tcBorders>
            <w:vAlign w:val="center"/>
          </w:tcPr>
          <w:p w14:paraId="081BC9C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p>
        </w:tc>
        <w:tc>
          <w:tcPr>
            <w:tcW w:w="5425" w:type="dxa"/>
            <w:tcBorders>
              <w:top w:val="single" w:color="auto" w:sz="4" w:space="0"/>
              <w:left w:val="nil"/>
              <w:bottom w:val="single" w:color="auto" w:sz="4" w:space="0"/>
              <w:right w:val="single" w:color="auto" w:sz="4" w:space="0"/>
            </w:tcBorders>
            <w:shd w:val="clear" w:color="auto" w:fill="auto"/>
            <w:noWrap/>
            <w:vAlign w:val="center"/>
          </w:tcPr>
          <w:p w14:paraId="7324B14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（阴离子表面活性剂）废水</w:t>
            </w:r>
          </w:p>
        </w:tc>
      </w:tr>
      <w:tr w14:paraId="07EC33CF">
        <w:tblPrEx>
          <w:tblCellMar>
            <w:top w:w="0" w:type="dxa"/>
            <w:left w:w="108" w:type="dxa"/>
            <w:bottom w:w="0" w:type="dxa"/>
            <w:right w:w="108" w:type="dxa"/>
          </w:tblCellMar>
        </w:tblPrEx>
        <w:trPr>
          <w:trHeight w:val="375" w:hRule="atLeast"/>
        </w:trPr>
        <w:tc>
          <w:tcPr>
            <w:tcW w:w="3107" w:type="dxa"/>
            <w:vMerge w:val="continue"/>
            <w:tcBorders>
              <w:top w:val="nil"/>
              <w:left w:val="single" w:color="auto" w:sz="4" w:space="0"/>
              <w:bottom w:val="single" w:color="000000" w:sz="4" w:space="0"/>
              <w:right w:val="single" w:color="auto" w:sz="4" w:space="0"/>
            </w:tcBorders>
            <w:vAlign w:val="center"/>
          </w:tcPr>
          <w:p w14:paraId="1747EB4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p>
        </w:tc>
        <w:tc>
          <w:tcPr>
            <w:tcW w:w="5425" w:type="dxa"/>
            <w:tcBorders>
              <w:top w:val="nil"/>
              <w:left w:val="nil"/>
              <w:bottom w:val="single" w:color="auto" w:sz="4" w:space="0"/>
              <w:right w:val="single" w:color="auto" w:sz="4" w:space="0"/>
            </w:tcBorders>
            <w:shd w:val="clear" w:color="auto" w:fill="auto"/>
            <w:noWrap/>
            <w:vAlign w:val="center"/>
          </w:tcPr>
          <w:p w14:paraId="0280F8A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（石油类）废水</w:t>
            </w:r>
          </w:p>
        </w:tc>
      </w:tr>
      <w:tr w14:paraId="35127886">
        <w:tblPrEx>
          <w:tblCellMar>
            <w:top w:w="0" w:type="dxa"/>
            <w:left w:w="108" w:type="dxa"/>
            <w:bottom w:w="0" w:type="dxa"/>
            <w:right w:w="108" w:type="dxa"/>
          </w:tblCellMar>
        </w:tblPrEx>
        <w:trPr>
          <w:trHeight w:val="414" w:hRule="atLeast"/>
        </w:trPr>
        <w:tc>
          <w:tcPr>
            <w:tcW w:w="3107" w:type="dxa"/>
            <w:vMerge w:val="continue"/>
            <w:tcBorders>
              <w:top w:val="nil"/>
              <w:left w:val="single" w:color="auto" w:sz="4" w:space="0"/>
              <w:bottom w:val="single" w:color="000000" w:sz="4" w:space="0"/>
              <w:right w:val="single" w:color="auto" w:sz="4" w:space="0"/>
            </w:tcBorders>
            <w:vAlign w:val="center"/>
          </w:tcPr>
          <w:p w14:paraId="0DAB442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p>
        </w:tc>
        <w:tc>
          <w:tcPr>
            <w:tcW w:w="5425" w:type="dxa"/>
            <w:tcBorders>
              <w:top w:val="nil"/>
              <w:left w:val="nil"/>
              <w:bottom w:val="single" w:color="auto" w:sz="4" w:space="0"/>
              <w:right w:val="single" w:color="auto" w:sz="4" w:space="0"/>
            </w:tcBorders>
            <w:shd w:val="clear" w:color="auto" w:fill="auto"/>
            <w:noWrap/>
            <w:vAlign w:val="center"/>
          </w:tcPr>
          <w:p w14:paraId="7E19272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（动植物油）废水</w:t>
            </w:r>
          </w:p>
        </w:tc>
      </w:tr>
      <w:tr w14:paraId="3731E5DB">
        <w:tblPrEx>
          <w:tblCellMar>
            <w:top w:w="0" w:type="dxa"/>
            <w:left w:w="108" w:type="dxa"/>
            <w:bottom w:w="0" w:type="dxa"/>
            <w:right w:w="108" w:type="dxa"/>
          </w:tblCellMar>
        </w:tblPrEx>
        <w:trPr>
          <w:trHeight w:val="407" w:hRule="atLeast"/>
        </w:trPr>
        <w:tc>
          <w:tcPr>
            <w:tcW w:w="3107" w:type="dxa"/>
            <w:vMerge w:val="continue"/>
            <w:tcBorders>
              <w:top w:val="nil"/>
              <w:left w:val="single" w:color="auto" w:sz="4" w:space="0"/>
              <w:bottom w:val="single" w:color="000000" w:sz="4" w:space="0"/>
              <w:right w:val="single" w:color="auto" w:sz="4" w:space="0"/>
            </w:tcBorders>
            <w:vAlign w:val="center"/>
          </w:tcPr>
          <w:p w14:paraId="423A329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p>
        </w:tc>
        <w:tc>
          <w:tcPr>
            <w:tcW w:w="5425" w:type="dxa"/>
            <w:tcBorders>
              <w:top w:val="nil"/>
              <w:left w:val="nil"/>
              <w:bottom w:val="single" w:color="auto" w:sz="4" w:space="0"/>
              <w:right w:val="single" w:color="auto" w:sz="4" w:space="0"/>
            </w:tcBorders>
            <w:shd w:val="clear" w:color="auto" w:fill="auto"/>
            <w:noWrap/>
            <w:vAlign w:val="center"/>
          </w:tcPr>
          <w:p w14:paraId="69369CC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（挥发酚）废水</w:t>
            </w:r>
          </w:p>
        </w:tc>
      </w:tr>
      <w:tr w14:paraId="3452592D">
        <w:tblPrEx>
          <w:tblCellMar>
            <w:top w:w="0" w:type="dxa"/>
            <w:left w:w="108" w:type="dxa"/>
            <w:bottom w:w="0" w:type="dxa"/>
            <w:right w:w="108" w:type="dxa"/>
          </w:tblCellMar>
        </w:tblPrEx>
        <w:trPr>
          <w:trHeight w:val="413" w:hRule="atLeast"/>
        </w:trPr>
        <w:tc>
          <w:tcPr>
            <w:tcW w:w="3107" w:type="dxa"/>
            <w:vMerge w:val="continue"/>
            <w:tcBorders>
              <w:top w:val="nil"/>
              <w:left w:val="single" w:color="auto" w:sz="4" w:space="0"/>
              <w:bottom w:val="single" w:color="000000" w:sz="4" w:space="0"/>
              <w:right w:val="single" w:color="auto" w:sz="4" w:space="0"/>
            </w:tcBorders>
            <w:vAlign w:val="center"/>
          </w:tcPr>
          <w:p w14:paraId="04071A2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p>
        </w:tc>
        <w:tc>
          <w:tcPr>
            <w:tcW w:w="5425" w:type="dxa"/>
            <w:tcBorders>
              <w:top w:val="nil"/>
              <w:left w:val="nil"/>
              <w:bottom w:val="single" w:color="auto" w:sz="4" w:space="0"/>
              <w:right w:val="single" w:color="auto" w:sz="4" w:space="0"/>
            </w:tcBorders>
            <w:shd w:val="clear" w:color="auto" w:fill="auto"/>
            <w:noWrap/>
            <w:vAlign w:val="center"/>
          </w:tcPr>
          <w:p w14:paraId="45B8C96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（总氰化物）废水</w:t>
            </w:r>
          </w:p>
        </w:tc>
      </w:tr>
      <w:tr w14:paraId="298A8B7E">
        <w:tblPrEx>
          <w:tblCellMar>
            <w:top w:w="0" w:type="dxa"/>
            <w:left w:w="108" w:type="dxa"/>
            <w:bottom w:w="0" w:type="dxa"/>
            <w:right w:w="108" w:type="dxa"/>
          </w:tblCellMar>
        </w:tblPrEx>
        <w:trPr>
          <w:trHeight w:val="419" w:hRule="atLeast"/>
        </w:trPr>
        <w:tc>
          <w:tcPr>
            <w:tcW w:w="3107" w:type="dxa"/>
            <w:vMerge w:val="continue"/>
            <w:tcBorders>
              <w:top w:val="nil"/>
              <w:left w:val="single" w:color="auto" w:sz="4" w:space="0"/>
              <w:bottom w:val="single" w:color="000000" w:sz="4" w:space="0"/>
              <w:right w:val="single" w:color="auto" w:sz="4" w:space="0"/>
            </w:tcBorders>
            <w:vAlign w:val="center"/>
          </w:tcPr>
          <w:p w14:paraId="79E4E38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p>
        </w:tc>
        <w:tc>
          <w:tcPr>
            <w:tcW w:w="5425" w:type="dxa"/>
            <w:tcBorders>
              <w:top w:val="nil"/>
              <w:left w:val="nil"/>
              <w:bottom w:val="single" w:color="auto" w:sz="4" w:space="0"/>
              <w:right w:val="single" w:color="auto" w:sz="4" w:space="0"/>
            </w:tcBorders>
            <w:shd w:val="clear" w:color="auto" w:fill="auto"/>
            <w:noWrap/>
            <w:vAlign w:val="center"/>
          </w:tcPr>
          <w:p w14:paraId="411FF5E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（沙门氏菌）废水</w:t>
            </w:r>
          </w:p>
        </w:tc>
      </w:tr>
      <w:tr w14:paraId="229AB091">
        <w:tblPrEx>
          <w:tblCellMar>
            <w:top w:w="0" w:type="dxa"/>
            <w:left w:w="108" w:type="dxa"/>
            <w:bottom w:w="0" w:type="dxa"/>
            <w:right w:w="108" w:type="dxa"/>
          </w:tblCellMar>
        </w:tblPrEx>
        <w:trPr>
          <w:trHeight w:val="410" w:hRule="atLeast"/>
        </w:trPr>
        <w:tc>
          <w:tcPr>
            <w:tcW w:w="3107" w:type="dxa"/>
            <w:vMerge w:val="continue"/>
            <w:tcBorders>
              <w:top w:val="nil"/>
              <w:left w:val="single" w:color="auto" w:sz="4" w:space="0"/>
              <w:bottom w:val="single" w:color="auto" w:sz="4" w:space="0"/>
              <w:right w:val="single" w:color="auto" w:sz="4" w:space="0"/>
            </w:tcBorders>
            <w:vAlign w:val="center"/>
          </w:tcPr>
          <w:p w14:paraId="1F2551C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p>
        </w:tc>
        <w:tc>
          <w:tcPr>
            <w:tcW w:w="5425" w:type="dxa"/>
            <w:tcBorders>
              <w:top w:val="nil"/>
              <w:left w:val="nil"/>
              <w:bottom w:val="single" w:color="auto" w:sz="4" w:space="0"/>
              <w:right w:val="single" w:color="auto" w:sz="4" w:space="0"/>
            </w:tcBorders>
            <w:shd w:val="clear" w:color="auto" w:fill="auto"/>
            <w:noWrap/>
            <w:vAlign w:val="center"/>
          </w:tcPr>
          <w:p w14:paraId="01FCD63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（志贺氏菌）废水</w:t>
            </w:r>
          </w:p>
        </w:tc>
      </w:tr>
      <w:tr w14:paraId="54D174E4">
        <w:tblPrEx>
          <w:tblCellMar>
            <w:top w:w="0" w:type="dxa"/>
            <w:left w:w="108" w:type="dxa"/>
            <w:bottom w:w="0" w:type="dxa"/>
            <w:right w:w="108" w:type="dxa"/>
          </w:tblCellMar>
        </w:tblPrEx>
        <w:trPr>
          <w:trHeight w:val="176" w:hRule="atLeast"/>
        </w:trPr>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0823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一月一次（锅炉废气）</w:t>
            </w:r>
          </w:p>
        </w:tc>
        <w:tc>
          <w:tcPr>
            <w:tcW w:w="5425" w:type="dxa"/>
            <w:tcBorders>
              <w:top w:val="single" w:color="auto" w:sz="4" w:space="0"/>
              <w:left w:val="nil"/>
              <w:bottom w:val="single" w:color="auto" w:sz="4" w:space="0"/>
              <w:right w:val="single" w:color="auto" w:sz="4" w:space="0"/>
            </w:tcBorders>
            <w:shd w:val="clear" w:color="auto" w:fill="auto"/>
            <w:noWrap/>
            <w:vAlign w:val="center"/>
          </w:tcPr>
          <w:p w14:paraId="0A4F452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氮氧化物</w:t>
            </w:r>
          </w:p>
        </w:tc>
      </w:tr>
      <w:tr w14:paraId="34F07322">
        <w:tblPrEx>
          <w:tblCellMar>
            <w:top w:w="0" w:type="dxa"/>
            <w:left w:w="108" w:type="dxa"/>
            <w:bottom w:w="0" w:type="dxa"/>
            <w:right w:w="108" w:type="dxa"/>
          </w:tblCellMar>
        </w:tblPrEx>
        <w:trPr>
          <w:trHeight w:val="201" w:hRule="atLeast"/>
        </w:trPr>
        <w:tc>
          <w:tcPr>
            <w:tcW w:w="31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A09F3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一年一次(锅炉废气）</w:t>
            </w:r>
          </w:p>
        </w:tc>
        <w:tc>
          <w:tcPr>
            <w:tcW w:w="5425" w:type="dxa"/>
            <w:tcBorders>
              <w:top w:val="single" w:color="auto" w:sz="4" w:space="0"/>
              <w:left w:val="nil"/>
              <w:bottom w:val="single" w:color="auto" w:sz="4" w:space="0"/>
              <w:right w:val="single" w:color="auto" w:sz="4" w:space="0"/>
            </w:tcBorders>
            <w:shd w:val="clear" w:color="auto" w:fill="auto"/>
            <w:noWrap/>
            <w:vAlign w:val="center"/>
          </w:tcPr>
          <w:p w14:paraId="3860FE2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颗粒物</w:t>
            </w:r>
          </w:p>
        </w:tc>
      </w:tr>
      <w:tr w14:paraId="016FB1E2">
        <w:tblPrEx>
          <w:tblCellMar>
            <w:top w:w="0" w:type="dxa"/>
            <w:left w:w="108" w:type="dxa"/>
            <w:bottom w:w="0" w:type="dxa"/>
            <w:right w:w="108" w:type="dxa"/>
          </w:tblCellMar>
        </w:tblPrEx>
        <w:trPr>
          <w:trHeight w:val="400" w:hRule="atLeast"/>
        </w:trPr>
        <w:tc>
          <w:tcPr>
            <w:tcW w:w="3107" w:type="dxa"/>
            <w:vMerge w:val="continue"/>
            <w:tcBorders>
              <w:top w:val="single" w:color="auto" w:sz="4" w:space="0"/>
              <w:left w:val="single" w:color="auto" w:sz="4" w:space="0"/>
              <w:right w:val="single" w:color="auto" w:sz="4" w:space="0"/>
            </w:tcBorders>
            <w:shd w:val="clear" w:color="auto" w:fill="auto"/>
            <w:noWrap/>
            <w:vAlign w:val="center"/>
          </w:tcPr>
          <w:p w14:paraId="6C27968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p>
        </w:tc>
        <w:tc>
          <w:tcPr>
            <w:tcW w:w="5425" w:type="dxa"/>
            <w:tcBorders>
              <w:top w:val="single" w:color="auto" w:sz="4" w:space="0"/>
              <w:left w:val="nil"/>
              <w:bottom w:val="single" w:color="auto" w:sz="4" w:space="0"/>
              <w:right w:val="single" w:color="auto" w:sz="4" w:space="0"/>
            </w:tcBorders>
            <w:shd w:val="clear" w:color="auto" w:fill="auto"/>
            <w:noWrap/>
            <w:vAlign w:val="center"/>
          </w:tcPr>
          <w:p w14:paraId="507441F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二氧化硫</w:t>
            </w:r>
          </w:p>
        </w:tc>
      </w:tr>
      <w:tr w14:paraId="48C3FE65">
        <w:tblPrEx>
          <w:tblCellMar>
            <w:top w:w="0" w:type="dxa"/>
            <w:left w:w="108" w:type="dxa"/>
            <w:bottom w:w="0" w:type="dxa"/>
            <w:right w:w="108" w:type="dxa"/>
          </w:tblCellMar>
        </w:tblPrEx>
        <w:trPr>
          <w:trHeight w:val="190" w:hRule="atLeast"/>
        </w:trPr>
        <w:tc>
          <w:tcPr>
            <w:tcW w:w="3107" w:type="dxa"/>
            <w:vMerge w:val="continue"/>
            <w:tcBorders>
              <w:left w:val="single" w:color="auto" w:sz="4" w:space="0"/>
              <w:bottom w:val="single" w:color="auto" w:sz="4" w:space="0"/>
              <w:right w:val="single" w:color="auto" w:sz="4" w:space="0"/>
            </w:tcBorders>
            <w:shd w:val="clear" w:color="auto" w:fill="auto"/>
            <w:noWrap/>
            <w:vAlign w:val="center"/>
          </w:tcPr>
          <w:p w14:paraId="6A8F11B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p>
        </w:tc>
        <w:tc>
          <w:tcPr>
            <w:tcW w:w="5425" w:type="dxa"/>
            <w:tcBorders>
              <w:top w:val="nil"/>
              <w:left w:val="nil"/>
              <w:bottom w:val="single" w:color="auto" w:sz="4" w:space="0"/>
              <w:right w:val="single" w:color="auto" w:sz="4" w:space="0"/>
            </w:tcBorders>
            <w:shd w:val="clear" w:color="auto" w:fill="auto"/>
            <w:noWrap/>
            <w:vAlign w:val="center"/>
          </w:tcPr>
          <w:p w14:paraId="503BCF2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林格曼黑度</w:t>
            </w:r>
          </w:p>
        </w:tc>
      </w:tr>
      <w:tr w14:paraId="63402888">
        <w:tblPrEx>
          <w:tblCellMar>
            <w:top w:w="0" w:type="dxa"/>
            <w:left w:w="108" w:type="dxa"/>
            <w:bottom w:w="0" w:type="dxa"/>
            <w:right w:w="108" w:type="dxa"/>
          </w:tblCellMar>
        </w:tblPrEx>
        <w:trPr>
          <w:trHeight w:val="405" w:hRule="atLeast"/>
        </w:trPr>
        <w:tc>
          <w:tcPr>
            <w:tcW w:w="31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530CD8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一季度一次</w:t>
            </w:r>
            <w:r>
              <w:rPr>
                <w:rFonts w:hint="eastAsia" w:ascii="仿宋_GB2312" w:hAnsi="仿宋_GB2312" w:eastAsia="仿宋_GB2312" w:cs="仿宋_GB2312"/>
                <w:color w:val="auto"/>
                <w:kern w:val="0"/>
                <w:sz w:val="32"/>
                <w:szCs w:val="32"/>
                <w:lang w:eastAsia="zh-CN"/>
              </w:rPr>
              <w:t>（污水处理站臭气排放口、污水处理站周界）</w:t>
            </w:r>
          </w:p>
        </w:tc>
        <w:tc>
          <w:tcPr>
            <w:tcW w:w="5425" w:type="dxa"/>
            <w:tcBorders>
              <w:top w:val="single" w:color="auto" w:sz="4" w:space="0"/>
              <w:left w:val="nil"/>
              <w:bottom w:val="single" w:color="auto" w:sz="4" w:space="0"/>
              <w:right w:val="single" w:color="auto" w:sz="4" w:space="0"/>
            </w:tcBorders>
            <w:shd w:val="clear" w:color="auto" w:fill="auto"/>
            <w:noWrap/>
            <w:vAlign w:val="center"/>
          </w:tcPr>
          <w:p w14:paraId="16591B3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（甲烷）废气</w:t>
            </w:r>
          </w:p>
        </w:tc>
      </w:tr>
      <w:tr w14:paraId="71A3C641">
        <w:tblPrEx>
          <w:tblCellMar>
            <w:top w:w="0" w:type="dxa"/>
            <w:left w:w="108" w:type="dxa"/>
            <w:bottom w:w="0" w:type="dxa"/>
            <w:right w:w="108" w:type="dxa"/>
          </w:tblCellMar>
        </w:tblPrEx>
        <w:trPr>
          <w:trHeight w:val="405" w:hRule="atLeast"/>
        </w:trPr>
        <w:tc>
          <w:tcPr>
            <w:tcW w:w="3107" w:type="dxa"/>
            <w:vMerge w:val="continue"/>
            <w:tcBorders>
              <w:top w:val="nil"/>
              <w:left w:val="single" w:color="auto" w:sz="4" w:space="0"/>
              <w:bottom w:val="single" w:color="auto" w:sz="4" w:space="0"/>
              <w:right w:val="single" w:color="auto" w:sz="4" w:space="0"/>
            </w:tcBorders>
            <w:vAlign w:val="center"/>
          </w:tcPr>
          <w:p w14:paraId="3667B89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p>
        </w:tc>
        <w:tc>
          <w:tcPr>
            <w:tcW w:w="5425" w:type="dxa"/>
            <w:tcBorders>
              <w:top w:val="nil"/>
              <w:left w:val="nil"/>
              <w:bottom w:val="single" w:color="auto" w:sz="4" w:space="0"/>
              <w:right w:val="single" w:color="auto" w:sz="4" w:space="0"/>
            </w:tcBorders>
            <w:shd w:val="clear" w:color="auto" w:fill="auto"/>
            <w:noWrap/>
            <w:vAlign w:val="center"/>
          </w:tcPr>
          <w:p w14:paraId="174D7FF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（臭气浓度）废气</w:t>
            </w:r>
          </w:p>
        </w:tc>
      </w:tr>
      <w:tr w14:paraId="3090760C">
        <w:tblPrEx>
          <w:tblCellMar>
            <w:top w:w="0" w:type="dxa"/>
            <w:left w:w="108" w:type="dxa"/>
            <w:bottom w:w="0" w:type="dxa"/>
            <w:right w:w="108" w:type="dxa"/>
          </w:tblCellMar>
        </w:tblPrEx>
        <w:trPr>
          <w:trHeight w:val="405" w:hRule="atLeast"/>
        </w:trPr>
        <w:tc>
          <w:tcPr>
            <w:tcW w:w="3107" w:type="dxa"/>
            <w:vMerge w:val="continue"/>
            <w:tcBorders>
              <w:top w:val="single" w:color="auto" w:sz="4" w:space="0"/>
              <w:left w:val="single" w:color="auto" w:sz="4" w:space="0"/>
              <w:bottom w:val="single" w:color="auto" w:sz="4" w:space="0"/>
              <w:right w:val="single" w:color="auto" w:sz="4" w:space="0"/>
            </w:tcBorders>
            <w:vAlign w:val="center"/>
          </w:tcPr>
          <w:p w14:paraId="266E2B3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p>
        </w:tc>
        <w:tc>
          <w:tcPr>
            <w:tcW w:w="5425" w:type="dxa"/>
            <w:tcBorders>
              <w:top w:val="single" w:color="auto" w:sz="4" w:space="0"/>
              <w:left w:val="nil"/>
              <w:bottom w:val="single" w:color="auto" w:sz="4" w:space="0"/>
              <w:right w:val="single" w:color="auto" w:sz="4" w:space="0"/>
            </w:tcBorders>
            <w:shd w:val="clear" w:color="auto" w:fill="auto"/>
            <w:noWrap/>
            <w:vAlign w:val="center"/>
          </w:tcPr>
          <w:p w14:paraId="0129A7B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（氨气）废气</w:t>
            </w:r>
          </w:p>
        </w:tc>
      </w:tr>
      <w:tr w14:paraId="21DB2507">
        <w:tblPrEx>
          <w:tblCellMar>
            <w:top w:w="0" w:type="dxa"/>
            <w:left w:w="108" w:type="dxa"/>
            <w:bottom w:w="0" w:type="dxa"/>
            <w:right w:w="108" w:type="dxa"/>
          </w:tblCellMar>
        </w:tblPrEx>
        <w:trPr>
          <w:trHeight w:val="405" w:hRule="atLeast"/>
        </w:trPr>
        <w:tc>
          <w:tcPr>
            <w:tcW w:w="3107" w:type="dxa"/>
            <w:vMerge w:val="continue"/>
            <w:tcBorders>
              <w:top w:val="nil"/>
              <w:left w:val="single" w:color="auto" w:sz="4" w:space="0"/>
              <w:bottom w:val="single" w:color="auto" w:sz="4" w:space="0"/>
              <w:right w:val="single" w:color="auto" w:sz="4" w:space="0"/>
            </w:tcBorders>
            <w:vAlign w:val="center"/>
          </w:tcPr>
          <w:p w14:paraId="3618D3A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p>
        </w:tc>
        <w:tc>
          <w:tcPr>
            <w:tcW w:w="5425" w:type="dxa"/>
            <w:tcBorders>
              <w:top w:val="nil"/>
              <w:left w:val="nil"/>
              <w:bottom w:val="single" w:color="auto" w:sz="4" w:space="0"/>
              <w:right w:val="single" w:color="auto" w:sz="4" w:space="0"/>
            </w:tcBorders>
            <w:shd w:val="clear" w:color="auto" w:fill="auto"/>
            <w:noWrap/>
            <w:vAlign w:val="center"/>
          </w:tcPr>
          <w:p w14:paraId="41D4177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（氯）废气</w:t>
            </w:r>
          </w:p>
        </w:tc>
      </w:tr>
      <w:tr w14:paraId="1158FE85">
        <w:tblPrEx>
          <w:tblCellMar>
            <w:top w:w="0" w:type="dxa"/>
            <w:left w:w="108" w:type="dxa"/>
            <w:bottom w:w="0" w:type="dxa"/>
            <w:right w:w="108" w:type="dxa"/>
          </w:tblCellMar>
        </w:tblPrEx>
        <w:trPr>
          <w:trHeight w:val="405" w:hRule="atLeast"/>
        </w:trPr>
        <w:tc>
          <w:tcPr>
            <w:tcW w:w="3107" w:type="dxa"/>
            <w:vMerge w:val="continue"/>
            <w:tcBorders>
              <w:top w:val="nil"/>
              <w:left w:val="single" w:color="auto" w:sz="4" w:space="0"/>
              <w:bottom w:val="single" w:color="auto" w:sz="4" w:space="0"/>
              <w:right w:val="single" w:color="auto" w:sz="4" w:space="0"/>
            </w:tcBorders>
            <w:vAlign w:val="center"/>
          </w:tcPr>
          <w:p w14:paraId="5439FB3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p>
        </w:tc>
        <w:tc>
          <w:tcPr>
            <w:tcW w:w="5425" w:type="dxa"/>
            <w:tcBorders>
              <w:top w:val="nil"/>
              <w:left w:val="nil"/>
              <w:bottom w:val="single" w:color="auto" w:sz="4" w:space="0"/>
              <w:right w:val="single" w:color="auto" w:sz="4" w:space="0"/>
            </w:tcBorders>
            <w:shd w:val="clear" w:color="auto" w:fill="auto"/>
            <w:noWrap/>
            <w:vAlign w:val="center"/>
          </w:tcPr>
          <w:p w14:paraId="5923FB7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（硫化氢）废气</w:t>
            </w:r>
          </w:p>
        </w:tc>
      </w:tr>
    </w:tbl>
    <w:p w14:paraId="21BB97F3">
      <w:pPr>
        <w:pStyle w:val="2"/>
        <w:ind w:firstLine="0" w:firstLineChars="0"/>
        <w:rPr>
          <w:rFonts w:hint="eastAsia" w:ascii="仿宋_GB2312" w:hAnsi="仿宋_GB2312" w:eastAsia="仿宋_GB2312" w:cs="仿宋_GB2312"/>
          <w:b/>
          <w:bCs/>
          <w:color w:val="auto"/>
          <w:sz w:val="32"/>
          <w:szCs w:val="32"/>
        </w:rPr>
      </w:pPr>
      <w:bookmarkStart w:id="0" w:name="_GoBack"/>
      <w:bookmarkEnd w:id="0"/>
      <w:r>
        <w:rPr>
          <w:rFonts w:hint="eastAsia" w:ascii="仿宋_GB2312" w:hAnsi="仿宋_GB2312" w:eastAsia="仿宋_GB2312" w:cs="仿宋_GB2312"/>
          <w:b/>
          <w:bCs/>
          <w:color w:val="auto"/>
          <w:sz w:val="32"/>
          <w:szCs w:val="32"/>
          <w:lang w:eastAsia="zh-CN"/>
        </w:rPr>
        <w:t>排放许可限值</w:t>
      </w:r>
      <w:r>
        <w:rPr>
          <w:rFonts w:hint="eastAsia" w:ascii="仿宋_GB2312" w:hAnsi="仿宋_GB2312" w:eastAsia="仿宋_GB2312" w:cs="仿宋_GB2312"/>
          <w:b/>
          <w:bCs/>
          <w:color w:val="auto"/>
          <w:sz w:val="32"/>
          <w:szCs w:val="32"/>
        </w:rPr>
        <w:t>：</w:t>
      </w:r>
    </w:p>
    <w:tbl>
      <w:tblPr>
        <w:tblStyle w:val="9"/>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5195"/>
      </w:tblGrid>
      <w:tr w14:paraId="4E46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54" w:type="dxa"/>
            <w:vAlign w:val="center"/>
          </w:tcPr>
          <w:p w14:paraId="34005ADE">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指标名称</w:t>
            </w:r>
          </w:p>
        </w:tc>
        <w:tc>
          <w:tcPr>
            <w:tcW w:w="5195" w:type="dxa"/>
            <w:vAlign w:val="center"/>
          </w:tcPr>
          <w:p w14:paraId="3260BF2E">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排放限制</w:t>
            </w:r>
          </w:p>
        </w:tc>
      </w:tr>
      <w:tr w14:paraId="6F51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54" w:type="dxa"/>
            <w:vAlign w:val="center"/>
          </w:tcPr>
          <w:p w14:paraId="37191181">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样品状态及特征</w:t>
            </w:r>
          </w:p>
        </w:tc>
        <w:tc>
          <w:tcPr>
            <w:tcW w:w="5195" w:type="dxa"/>
            <w:vAlign w:val="center"/>
          </w:tcPr>
          <w:p w14:paraId="290799EC">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r>
      <w:tr w14:paraId="221C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54" w:type="dxa"/>
            <w:vAlign w:val="center"/>
          </w:tcPr>
          <w:p w14:paraId="167552D5">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PH值（无量纲）</w:t>
            </w:r>
          </w:p>
        </w:tc>
        <w:tc>
          <w:tcPr>
            <w:tcW w:w="5195" w:type="dxa"/>
            <w:vAlign w:val="center"/>
          </w:tcPr>
          <w:p w14:paraId="67AEEDCC">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6~9</w:t>
            </w:r>
          </w:p>
        </w:tc>
      </w:tr>
      <w:tr w14:paraId="1BC0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54" w:type="dxa"/>
            <w:vAlign w:val="center"/>
          </w:tcPr>
          <w:p w14:paraId="361B2B17">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色度（倍）</w:t>
            </w:r>
          </w:p>
        </w:tc>
        <w:tc>
          <w:tcPr>
            <w:tcW w:w="5195" w:type="dxa"/>
            <w:vAlign w:val="center"/>
          </w:tcPr>
          <w:p w14:paraId="31CA5C96">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r>
      <w:tr w14:paraId="4462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54" w:type="dxa"/>
            <w:vAlign w:val="center"/>
          </w:tcPr>
          <w:p w14:paraId="76DD5AED">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阴离子表面活性剂</w:t>
            </w:r>
          </w:p>
        </w:tc>
        <w:tc>
          <w:tcPr>
            <w:tcW w:w="5195" w:type="dxa"/>
            <w:vAlign w:val="center"/>
          </w:tcPr>
          <w:p w14:paraId="664E2535">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en-US" w:eastAsia="zh-CN"/>
              </w:rPr>
              <w:t>mg/L</w:t>
            </w:r>
          </w:p>
        </w:tc>
      </w:tr>
      <w:tr w14:paraId="1E4A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54" w:type="dxa"/>
            <w:vAlign w:val="center"/>
          </w:tcPr>
          <w:p w14:paraId="78F18C4F">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悬浮物</w:t>
            </w:r>
          </w:p>
        </w:tc>
        <w:tc>
          <w:tcPr>
            <w:tcW w:w="5195" w:type="dxa"/>
            <w:vAlign w:val="center"/>
          </w:tcPr>
          <w:p w14:paraId="46BD54DB">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＜60</w:t>
            </w:r>
            <w:r>
              <w:rPr>
                <w:rFonts w:hint="eastAsia" w:ascii="仿宋_GB2312" w:hAnsi="仿宋_GB2312" w:eastAsia="仿宋_GB2312" w:cs="仿宋_GB2312"/>
                <w:color w:val="auto"/>
                <w:sz w:val="32"/>
                <w:szCs w:val="32"/>
                <w:lang w:val="en-US" w:eastAsia="zh-CN"/>
              </w:rPr>
              <w:t>mg/L</w:t>
            </w:r>
          </w:p>
        </w:tc>
      </w:tr>
      <w:tr w14:paraId="7E37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54" w:type="dxa"/>
            <w:vAlign w:val="center"/>
          </w:tcPr>
          <w:p w14:paraId="6A9E185A">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五日</w:t>
            </w:r>
            <w:r>
              <w:rPr>
                <w:rFonts w:hint="eastAsia" w:ascii="仿宋_GB2312" w:hAnsi="仿宋_GB2312" w:eastAsia="仿宋_GB2312" w:cs="仿宋_GB2312"/>
                <w:color w:val="auto"/>
                <w:sz w:val="32"/>
                <w:szCs w:val="32"/>
              </w:rPr>
              <w:t>生化需氧量</w:t>
            </w:r>
          </w:p>
        </w:tc>
        <w:tc>
          <w:tcPr>
            <w:tcW w:w="5195" w:type="dxa"/>
            <w:vAlign w:val="center"/>
          </w:tcPr>
          <w:p w14:paraId="0A67889A">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lang w:val="en-US" w:eastAsia="zh-CN"/>
              </w:rPr>
              <w:t>mg/L</w:t>
            </w:r>
          </w:p>
        </w:tc>
      </w:tr>
      <w:tr w14:paraId="3A03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54" w:type="dxa"/>
            <w:vAlign w:val="center"/>
          </w:tcPr>
          <w:p w14:paraId="0EA5DDDD">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动物植油</w:t>
            </w:r>
          </w:p>
        </w:tc>
        <w:tc>
          <w:tcPr>
            <w:tcW w:w="5195" w:type="dxa"/>
            <w:vAlign w:val="center"/>
          </w:tcPr>
          <w:p w14:paraId="75E93B86">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mg/L</w:t>
            </w:r>
          </w:p>
        </w:tc>
      </w:tr>
      <w:tr w14:paraId="422E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54" w:type="dxa"/>
            <w:vAlign w:val="center"/>
          </w:tcPr>
          <w:p w14:paraId="3F853D2F">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石油类</w:t>
            </w:r>
          </w:p>
        </w:tc>
        <w:tc>
          <w:tcPr>
            <w:tcW w:w="5195" w:type="dxa"/>
            <w:vAlign w:val="center"/>
          </w:tcPr>
          <w:p w14:paraId="558E3F56">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mg/L</w:t>
            </w:r>
          </w:p>
        </w:tc>
      </w:tr>
      <w:tr w14:paraId="0BD4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54" w:type="dxa"/>
            <w:vAlign w:val="center"/>
          </w:tcPr>
          <w:p w14:paraId="03510679">
            <w:pPr>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总余氯（以</w:t>
            </w:r>
            <w:r>
              <w:rPr>
                <w:rFonts w:hint="eastAsia" w:ascii="仿宋_GB2312" w:hAnsi="仿宋_GB2312" w:eastAsia="仿宋_GB2312" w:cs="仿宋_GB2312"/>
                <w:color w:val="auto"/>
                <w:sz w:val="32"/>
                <w:szCs w:val="32"/>
                <w:lang w:val="en-US" w:eastAsia="zh-CN"/>
              </w:rPr>
              <w:t>CI计</w:t>
            </w:r>
            <w:r>
              <w:rPr>
                <w:rFonts w:hint="eastAsia" w:ascii="仿宋_GB2312" w:hAnsi="仿宋_GB2312" w:eastAsia="仿宋_GB2312" w:cs="仿宋_GB2312"/>
                <w:color w:val="auto"/>
                <w:sz w:val="32"/>
                <w:szCs w:val="32"/>
                <w:lang w:eastAsia="zh-CN"/>
              </w:rPr>
              <w:t>）</w:t>
            </w:r>
          </w:p>
        </w:tc>
        <w:tc>
          <w:tcPr>
            <w:tcW w:w="5195" w:type="dxa"/>
            <w:vAlign w:val="center"/>
          </w:tcPr>
          <w:p w14:paraId="71AA92CF">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/mg/L</w:t>
            </w:r>
          </w:p>
        </w:tc>
      </w:tr>
      <w:tr w14:paraId="78C8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54" w:type="dxa"/>
            <w:vAlign w:val="center"/>
          </w:tcPr>
          <w:p w14:paraId="47DA1FDA">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肠道病毒</w:t>
            </w:r>
          </w:p>
        </w:tc>
        <w:tc>
          <w:tcPr>
            <w:tcW w:w="5195" w:type="dxa"/>
            <w:vAlign w:val="center"/>
          </w:tcPr>
          <w:p w14:paraId="708CE805">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/个/L</w:t>
            </w:r>
          </w:p>
        </w:tc>
      </w:tr>
      <w:tr w14:paraId="41D6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54" w:type="dxa"/>
            <w:vAlign w:val="center"/>
          </w:tcPr>
          <w:p w14:paraId="77B735B2">
            <w:pPr>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志贺氏菌</w:t>
            </w:r>
          </w:p>
        </w:tc>
        <w:tc>
          <w:tcPr>
            <w:tcW w:w="5195" w:type="dxa"/>
            <w:vAlign w:val="center"/>
          </w:tcPr>
          <w:p w14:paraId="2160869E">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/个/L</w:t>
            </w:r>
          </w:p>
        </w:tc>
      </w:tr>
      <w:tr w14:paraId="14EA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54" w:type="dxa"/>
            <w:vAlign w:val="center"/>
          </w:tcPr>
          <w:p w14:paraId="2980B880">
            <w:pPr>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沙门氏菌</w:t>
            </w:r>
          </w:p>
        </w:tc>
        <w:tc>
          <w:tcPr>
            <w:tcW w:w="5195" w:type="dxa"/>
            <w:vAlign w:val="center"/>
          </w:tcPr>
          <w:p w14:paraId="6C44F70E">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/个/L</w:t>
            </w:r>
          </w:p>
        </w:tc>
      </w:tr>
      <w:tr w14:paraId="0645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54" w:type="dxa"/>
            <w:vAlign w:val="center"/>
          </w:tcPr>
          <w:p w14:paraId="4A852E24">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化学需氧量</w:t>
            </w:r>
          </w:p>
        </w:tc>
        <w:tc>
          <w:tcPr>
            <w:tcW w:w="5195" w:type="dxa"/>
            <w:vAlign w:val="center"/>
          </w:tcPr>
          <w:p w14:paraId="1C8230AB">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＜250</w:t>
            </w:r>
            <w:r>
              <w:rPr>
                <w:rFonts w:hint="eastAsia" w:ascii="仿宋_GB2312" w:hAnsi="仿宋_GB2312" w:eastAsia="仿宋_GB2312" w:cs="仿宋_GB2312"/>
                <w:color w:val="auto"/>
                <w:sz w:val="32"/>
                <w:szCs w:val="32"/>
                <w:lang w:val="en-US" w:eastAsia="zh-CN"/>
              </w:rPr>
              <w:t>mg/L</w:t>
            </w:r>
          </w:p>
        </w:tc>
      </w:tr>
      <w:tr w14:paraId="344A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54" w:type="dxa"/>
            <w:vAlign w:val="center"/>
          </w:tcPr>
          <w:p w14:paraId="4459EAEA">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氨氮</w:t>
            </w:r>
          </w:p>
        </w:tc>
        <w:tc>
          <w:tcPr>
            <w:tcW w:w="5195" w:type="dxa"/>
            <w:vAlign w:val="center"/>
          </w:tcPr>
          <w:p w14:paraId="6A9BF291">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r>
      <w:tr w14:paraId="51FB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54" w:type="dxa"/>
            <w:vAlign w:val="center"/>
          </w:tcPr>
          <w:p w14:paraId="598861ED">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总氰化物</w:t>
            </w:r>
          </w:p>
        </w:tc>
        <w:tc>
          <w:tcPr>
            <w:tcW w:w="5195" w:type="dxa"/>
            <w:vAlign w:val="center"/>
          </w:tcPr>
          <w:p w14:paraId="750BF2F0">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＜0.5</w:t>
            </w:r>
            <w:r>
              <w:rPr>
                <w:rFonts w:hint="eastAsia" w:ascii="仿宋_GB2312" w:hAnsi="仿宋_GB2312" w:eastAsia="仿宋_GB2312" w:cs="仿宋_GB2312"/>
                <w:color w:val="auto"/>
                <w:sz w:val="32"/>
                <w:szCs w:val="32"/>
                <w:lang w:val="en-US" w:eastAsia="zh-CN"/>
              </w:rPr>
              <w:t>mg/L</w:t>
            </w:r>
          </w:p>
        </w:tc>
      </w:tr>
      <w:tr w14:paraId="662C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54" w:type="dxa"/>
            <w:vAlign w:val="center"/>
          </w:tcPr>
          <w:p w14:paraId="74F02096">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挥发酚</w:t>
            </w:r>
          </w:p>
        </w:tc>
        <w:tc>
          <w:tcPr>
            <w:tcW w:w="5195" w:type="dxa"/>
            <w:vAlign w:val="center"/>
          </w:tcPr>
          <w:p w14:paraId="52C8E8EB">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mg/L</w:t>
            </w:r>
          </w:p>
        </w:tc>
      </w:tr>
      <w:tr w14:paraId="0FED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54" w:type="dxa"/>
            <w:vAlign w:val="center"/>
          </w:tcPr>
          <w:p w14:paraId="3A70ADC5">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粪大肠菌群数（个/L）</w:t>
            </w:r>
          </w:p>
        </w:tc>
        <w:tc>
          <w:tcPr>
            <w:tcW w:w="5195" w:type="dxa"/>
            <w:vAlign w:val="center"/>
          </w:tcPr>
          <w:p w14:paraId="61C33D80">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＜5000</w:t>
            </w:r>
            <w:r>
              <w:rPr>
                <w:rFonts w:hint="eastAsia" w:ascii="仿宋_GB2312" w:hAnsi="仿宋_GB2312" w:eastAsia="仿宋_GB2312" w:cs="仿宋_GB2312"/>
                <w:color w:val="auto"/>
                <w:sz w:val="32"/>
                <w:szCs w:val="32"/>
                <w:lang w:eastAsia="zh-CN"/>
              </w:rPr>
              <w:t>个</w:t>
            </w:r>
            <w:r>
              <w:rPr>
                <w:rFonts w:hint="eastAsia" w:ascii="仿宋_GB2312" w:hAnsi="仿宋_GB2312" w:eastAsia="仿宋_GB2312" w:cs="仿宋_GB2312"/>
                <w:color w:val="auto"/>
                <w:sz w:val="32"/>
                <w:szCs w:val="32"/>
                <w:lang w:val="en-US" w:eastAsia="zh-CN"/>
              </w:rPr>
              <w:t>/L</w:t>
            </w:r>
          </w:p>
        </w:tc>
      </w:tr>
      <w:tr w14:paraId="05A9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654" w:type="dxa"/>
            <w:vAlign w:val="center"/>
          </w:tcPr>
          <w:p w14:paraId="2374E4C5">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流量（m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/h）</w:t>
            </w:r>
          </w:p>
        </w:tc>
        <w:tc>
          <w:tcPr>
            <w:tcW w:w="5195" w:type="dxa"/>
            <w:vAlign w:val="center"/>
          </w:tcPr>
          <w:p w14:paraId="104F4470">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r>
    </w:tbl>
    <w:p w14:paraId="30F3DC26">
      <w:pPr>
        <w:pStyle w:val="21"/>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）在线监测设备：</w:t>
      </w:r>
      <w:r>
        <w:rPr>
          <w:rFonts w:hint="eastAsia" w:ascii="仿宋_GB2312" w:hAnsi="仿宋_GB2312" w:eastAsia="仿宋_GB2312" w:cs="仿宋_GB2312"/>
          <w:color w:val="auto"/>
          <w:sz w:val="32"/>
          <w:szCs w:val="32"/>
        </w:rPr>
        <w:t>每天查看数据检查仪器运行状态、数据传输系统以及视频监控系统是否正常，并判断水污染源在线监测系统运行是否正常。如发现数据有持续异常等情况，及时排查恢复。每天对在线设备设施进行巡查，检查药剂使用情况，对仪器进行校正等，每月进行日常比对（每季度一次第三方比对),保证在线监测仪正常运行（包括COD 、氨氮、</w:t>
      </w:r>
      <w:r>
        <w:rPr>
          <w:rFonts w:hint="eastAsia" w:ascii="仿宋_GB2312" w:hAnsi="仿宋_GB2312" w:eastAsia="仿宋_GB2312" w:cs="仿宋_GB2312"/>
          <w:color w:val="auto"/>
          <w:sz w:val="32"/>
          <w:szCs w:val="32"/>
          <w:lang w:eastAsia="zh-CN"/>
        </w:rPr>
        <w:t>流量</w:t>
      </w:r>
      <w:r>
        <w:rPr>
          <w:rFonts w:hint="eastAsia" w:ascii="仿宋_GB2312" w:hAnsi="仿宋_GB2312" w:eastAsia="仿宋_GB2312" w:cs="仿宋_GB2312"/>
          <w:color w:val="auto"/>
          <w:sz w:val="32"/>
          <w:szCs w:val="32"/>
        </w:rPr>
        <w:t>）。</w:t>
      </w:r>
    </w:p>
    <w:p w14:paraId="50D1FC0A">
      <w:pPr>
        <w:pStyle w:val="8"/>
        <w:keepNext w:val="0"/>
        <w:keepLines w:val="0"/>
        <w:pageBreakBefore w:val="0"/>
        <w:numPr>
          <w:ilvl w:val="0"/>
          <w:numId w:val="0"/>
        </w:numPr>
        <w:kinsoku/>
        <w:wordWrap/>
        <w:overflowPunct/>
        <w:topLinePunct w:val="0"/>
        <w:autoSpaceDE/>
        <w:autoSpaceDN/>
        <w:bidi w:val="0"/>
        <w:adjustRightInd/>
        <w:spacing w:line="576" w:lineRule="exact"/>
        <w:ind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信息公开：季度及年度排污许可证执行报告在上报后在全国排污许可证管理信息平台上及时公开。</w:t>
      </w:r>
    </w:p>
    <w:p w14:paraId="192BFD0D">
      <w:pPr>
        <w:pStyle w:val="8"/>
        <w:keepNext w:val="0"/>
        <w:keepLines w:val="0"/>
        <w:pageBreakBefore w:val="0"/>
        <w:numPr>
          <w:ilvl w:val="0"/>
          <w:numId w:val="0"/>
        </w:numPr>
        <w:kinsoku/>
        <w:wordWrap/>
        <w:overflowPunct/>
        <w:topLinePunct w:val="0"/>
        <w:autoSpaceDE/>
        <w:autoSpaceDN/>
        <w:bidi w:val="0"/>
        <w:adjustRightInd/>
        <w:spacing w:line="576" w:lineRule="exact"/>
        <w:ind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按照排污许可证副本的要求做好其他控制及管理要求。</w:t>
      </w:r>
    </w:p>
    <w:p w14:paraId="145E6956">
      <w:pPr>
        <w:pStyle w:val="8"/>
        <w:keepNext w:val="0"/>
        <w:keepLines w:val="0"/>
        <w:pageBreakBefore w:val="0"/>
        <w:numPr>
          <w:ilvl w:val="0"/>
          <w:numId w:val="0"/>
        </w:numPr>
        <w:kinsoku/>
        <w:wordWrap/>
        <w:overflowPunct/>
        <w:topLinePunct w:val="0"/>
        <w:autoSpaceDE/>
        <w:autoSpaceDN/>
        <w:bidi w:val="0"/>
        <w:adjustRightInd/>
        <w:spacing w:line="576"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许可证变更及延续 ①在排污许可证有效期内，排污单位的名称、地址、法定代表人或者实际负责人等基本信息或排污口位置、排放去向、排放浓度、排放量等许可事项发生变化的，以及进行新改扩建项目，负责变更申请。 ②国家或地方污染物排放标准等发生变化时，接到通知后负责于二十日内完成变更申请。</w:t>
      </w:r>
    </w:p>
    <w:p w14:paraId="3F377D64">
      <w:pPr>
        <w:pStyle w:val="2"/>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rPr>
        <w:t>4.2</w:t>
      </w:r>
      <w:r>
        <w:rPr>
          <w:rFonts w:hint="eastAsia" w:ascii="仿宋_GB2312" w:hAnsi="仿宋_GB2312" w:eastAsia="仿宋_GB2312" w:cs="仿宋_GB2312"/>
          <w:color w:val="auto"/>
          <w:sz w:val="32"/>
          <w:szCs w:val="32"/>
          <w:lang w:bidi="ar"/>
        </w:rPr>
        <w:t>设备仪表运营维修、保养制度</w:t>
      </w:r>
    </w:p>
    <w:p w14:paraId="2C2581ED">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（1）建有设备保养清单，明确设备保养内容及制度。</w:t>
      </w:r>
    </w:p>
    <w:p w14:paraId="192F382E">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（2）设备保养记录，含材料消耗记录。</w:t>
      </w:r>
    </w:p>
    <w:p w14:paraId="06CFD9D3">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（3）仪表保养检验记录。</w:t>
      </w:r>
    </w:p>
    <w:p w14:paraId="02D19B95">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（4）电气设备的运营及安全可靠性记录。</w:t>
      </w:r>
    </w:p>
    <w:p w14:paraId="515D58CF">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（5）中标人确保流量计计量准确。</w:t>
      </w:r>
    </w:p>
    <w:p w14:paraId="2D9785EA">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（6）中标人负责污水站的一切设施设备良好运行，污水站内的所有项目（含保用期内的设备）在运行过程中出现故障须由中标人负责维修，确保设备良好运行，水质检测合格排放。</w:t>
      </w:r>
    </w:p>
    <w:p w14:paraId="6BB13618">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（7）在合同结束时需确保污水站所有保用期内设备完好无故障，正常使用。</w:t>
      </w:r>
    </w:p>
    <w:p w14:paraId="52F3A420">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4.</w:t>
      </w:r>
      <w:r>
        <w:rPr>
          <w:rFonts w:hint="eastAsia" w:ascii="仿宋_GB2312" w:hAnsi="仿宋_GB2312" w:eastAsia="仿宋_GB2312" w:cs="仿宋_GB2312"/>
          <w:color w:val="auto"/>
          <w:sz w:val="32"/>
          <w:szCs w:val="32"/>
          <w:lang w:val="en-US" w:eastAsia="zh-CN" w:bidi="ar"/>
        </w:rPr>
        <w:t>3</w:t>
      </w:r>
      <w:r>
        <w:rPr>
          <w:rFonts w:hint="eastAsia" w:ascii="仿宋_GB2312" w:hAnsi="仿宋_GB2312" w:eastAsia="仿宋_GB2312" w:cs="仿宋_GB2312"/>
          <w:color w:val="auto"/>
          <w:sz w:val="32"/>
          <w:szCs w:val="32"/>
          <w:lang w:bidi="ar"/>
        </w:rPr>
        <w:t>污水排放要求</w:t>
      </w:r>
    </w:p>
    <w:p w14:paraId="6154AE96">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合同期内，出水水质达到《医疗机构水污染物排放标准》（GB18466-2005）中规定的综合性医疗机构水污染物预处理排放要求，如未能达到排放要求，中标人承担一切责任。</w:t>
      </w:r>
    </w:p>
    <w:p w14:paraId="1FDC82B7">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outlineLvl w:val="1"/>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七</w:t>
      </w:r>
      <w:r>
        <w:rPr>
          <w:rFonts w:hint="eastAsia" w:ascii="黑体" w:hAnsi="黑体" w:eastAsia="黑体" w:cs="黑体"/>
          <w:b w:val="0"/>
          <w:bCs/>
          <w:color w:val="auto"/>
          <w:sz w:val="32"/>
          <w:szCs w:val="32"/>
        </w:rPr>
        <w:t>、现场项目组人员安排</w:t>
      </w:r>
    </w:p>
    <w:p w14:paraId="487E0AEC">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驻点人员：常驻人员不少于</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含电工），并配置一定数量的机动人员（需根据医院实际工作总量配置），常驻人员需保持稳定不得随意更换，执行全年（含节假日）24小时值班制度。常驻维保人员须具备丰富的污水处理专业知识和维护经验，上岗前应经过专业化的培训，并在医院附近为驻点人员配置相应宿舍和值班室。</w:t>
      </w:r>
    </w:p>
    <w:p w14:paraId="3498DB61">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黑体" w:hAnsi="黑体" w:eastAsia="黑体" w:cs="黑体"/>
          <w:b w:val="0"/>
          <w:bCs w:val="0"/>
          <w:snapToGrid w:val="0"/>
          <w:color w:val="auto"/>
          <w:sz w:val="32"/>
          <w:szCs w:val="32"/>
          <w:lang w:bidi="ar"/>
        </w:rPr>
      </w:pPr>
      <w:r>
        <w:rPr>
          <w:rFonts w:hint="eastAsia" w:ascii="黑体" w:hAnsi="黑体" w:eastAsia="黑体" w:cs="黑体"/>
          <w:b w:val="0"/>
          <w:bCs w:val="0"/>
          <w:snapToGrid w:val="0"/>
          <w:color w:val="auto"/>
          <w:sz w:val="32"/>
          <w:szCs w:val="32"/>
          <w:lang w:eastAsia="zh-CN" w:bidi="ar"/>
        </w:rPr>
        <w:t>八</w:t>
      </w:r>
      <w:r>
        <w:rPr>
          <w:rFonts w:hint="eastAsia" w:ascii="黑体" w:hAnsi="黑体" w:eastAsia="黑体" w:cs="黑体"/>
          <w:b w:val="0"/>
          <w:bCs w:val="0"/>
          <w:snapToGrid w:val="0"/>
          <w:color w:val="auto"/>
          <w:sz w:val="32"/>
          <w:szCs w:val="32"/>
          <w:lang w:bidi="ar"/>
        </w:rPr>
        <w:t>、运营要求</w:t>
      </w:r>
    </w:p>
    <w:p w14:paraId="640F54FC">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1</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bidi="ar"/>
        </w:rPr>
        <w:t>日常维修费</w:t>
      </w:r>
    </w:p>
    <w:p w14:paraId="0294C27D">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1.1根据运营服务项目内容及要求</w:t>
      </w:r>
    </w:p>
    <w:p w14:paraId="51D769D5">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（1）中标人负责污水站内所有</w:t>
      </w:r>
      <w:r>
        <w:rPr>
          <w:rFonts w:hint="eastAsia" w:ascii="仿宋_GB2312" w:hAnsi="仿宋_GB2312" w:eastAsia="仿宋_GB2312" w:cs="仿宋_GB2312"/>
          <w:color w:val="auto"/>
          <w:sz w:val="32"/>
          <w:szCs w:val="32"/>
          <w:lang w:eastAsia="zh-CN" w:bidi="ar"/>
        </w:rPr>
        <w:t>设备</w:t>
      </w:r>
      <w:r>
        <w:rPr>
          <w:rFonts w:hint="eastAsia" w:ascii="仿宋_GB2312" w:hAnsi="仿宋_GB2312" w:eastAsia="仿宋_GB2312" w:cs="仿宋_GB2312"/>
          <w:color w:val="auto"/>
          <w:sz w:val="32"/>
          <w:szCs w:val="32"/>
          <w:lang w:bidi="ar"/>
        </w:rPr>
        <w:t>（含保用期设备）</w:t>
      </w:r>
      <w:r>
        <w:rPr>
          <w:rFonts w:hint="eastAsia" w:ascii="仿宋_GB2312" w:hAnsi="仿宋_GB2312" w:eastAsia="仿宋_GB2312" w:cs="仿宋_GB2312"/>
          <w:color w:val="auto"/>
          <w:sz w:val="32"/>
          <w:szCs w:val="32"/>
          <w:lang w:val="en-US" w:eastAsia="zh-CN" w:bidi="ar"/>
        </w:rPr>
        <w:t>3000元以内</w:t>
      </w:r>
      <w:r>
        <w:rPr>
          <w:rFonts w:hint="eastAsia" w:ascii="仿宋_GB2312" w:hAnsi="仿宋_GB2312" w:eastAsia="仿宋_GB2312" w:cs="仿宋_GB2312"/>
          <w:color w:val="auto"/>
          <w:sz w:val="32"/>
          <w:szCs w:val="32"/>
          <w:lang w:bidi="ar"/>
        </w:rPr>
        <w:t>维修费用。</w:t>
      </w:r>
      <w:r>
        <w:rPr>
          <w:rFonts w:hint="eastAsia" w:ascii="仿宋_GB2312" w:hAnsi="仿宋_GB2312" w:eastAsia="仿宋_GB2312" w:cs="仿宋_GB2312"/>
          <w:color w:val="auto"/>
          <w:sz w:val="32"/>
          <w:szCs w:val="32"/>
        </w:rPr>
        <w:t xml:space="preserve"> </w:t>
      </w:r>
    </w:p>
    <w:p w14:paraId="12390E5D">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（2）质监测费：中标人负责所有污水水样</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废气排放</w:t>
      </w:r>
      <w:r>
        <w:rPr>
          <w:rFonts w:hint="eastAsia" w:ascii="仿宋_GB2312" w:hAnsi="仿宋_GB2312" w:eastAsia="仿宋_GB2312" w:cs="仿宋_GB2312"/>
          <w:color w:val="auto"/>
          <w:sz w:val="32"/>
          <w:szCs w:val="32"/>
          <w:lang w:eastAsia="zh-CN" w:bidi="ar"/>
        </w:rPr>
        <w:t>及在线监测设备每季度第三方比对结果须出具</w:t>
      </w:r>
      <w:r>
        <w:rPr>
          <w:rFonts w:hint="eastAsia" w:ascii="仿宋_GB2312" w:hAnsi="仿宋_GB2312" w:eastAsia="仿宋_GB2312" w:cs="仿宋_GB2312"/>
          <w:color w:val="auto"/>
          <w:sz w:val="32"/>
          <w:szCs w:val="32"/>
          <w:lang w:bidi="ar"/>
        </w:rPr>
        <w:t>第三方有资质公司检测报告以及排污许可证年审所需的监测报告所产生的费用。</w:t>
      </w:r>
    </w:p>
    <w:p w14:paraId="20993C6A">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（3）其他：包括税金。</w:t>
      </w:r>
    </w:p>
    <w:p w14:paraId="1EACDA2D">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（4）现场需放置如易爆、有毒、有害、腐蚀性、易坠落等警示标志牌。</w:t>
      </w:r>
    </w:p>
    <w:p w14:paraId="3B0732EC">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（5）用水电费用由采购人承担。</w:t>
      </w:r>
    </w:p>
    <w:p w14:paraId="2A57F058">
      <w:pPr>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1.2本项目污水处理站运营服务费采用包干制，包括服务成本、法定税费和运营服务企业的利润等一切应尽费用。应包括以下内容：</w:t>
      </w:r>
    </w:p>
    <w:p w14:paraId="0AAAFDB2">
      <w:pPr>
        <w:pStyle w:val="2"/>
        <w:rPr>
          <w:rFonts w:hint="eastAsia"/>
          <w:color w:val="auto"/>
        </w:rPr>
      </w:pPr>
    </w:p>
    <w:tbl>
      <w:tblPr>
        <w:tblStyle w:val="9"/>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825"/>
        <w:gridCol w:w="5345"/>
      </w:tblGrid>
      <w:tr w14:paraId="40DF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3EA4B3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序号</w:t>
            </w:r>
          </w:p>
        </w:tc>
        <w:tc>
          <w:tcPr>
            <w:tcW w:w="2825" w:type="dxa"/>
            <w:tcBorders>
              <w:top w:val="single" w:color="auto" w:sz="4" w:space="0"/>
              <w:left w:val="single" w:color="auto" w:sz="4" w:space="0"/>
              <w:bottom w:val="single" w:color="auto" w:sz="4" w:space="0"/>
              <w:right w:val="single" w:color="auto" w:sz="4" w:space="0"/>
            </w:tcBorders>
            <w:vAlign w:val="center"/>
          </w:tcPr>
          <w:p w14:paraId="1D8AFB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项目名称</w:t>
            </w:r>
          </w:p>
        </w:tc>
        <w:tc>
          <w:tcPr>
            <w:tcW w:w="5345" w:type="dxa"/>
            <w:tcBorders>
              <w:top w:val="single" w:color="auto" w:sz="4" w:space="0"/>
              <w:left w:val="single" w:color="auto" w:sz="4" w:space="0"/>
              <w:bottom w:val="single" w:color="auto" w:sz="4" w:space="0"/>
              <w:right w:val="single" w:color="auto" w:sz="4" w:space="0"/>
            </w:tcBorders>
            <w:vAlign w:val="center"/>
          </w:tcPr>
          <w:p w14:paraId="7B5550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备 注</w:t>
            </w:r>
          </w:p>
        </w:tc>
      </w:tr>
      <w:tr w14:paraId="0D81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0A46A3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825" w:type="dxa"/>
            <w:tcBorders>
              <w:top w:val="single" w:color="auto" w:sz="4" w:space="0"/>
              <w:left w:val="single" w:color="auto" w:sz="4" w:space="0"/>
              <w:bottom w:val="single" w:color="auto" w:sz="4" w:space="0"/>
              <w:right w:val="single" w:color="auto" w:sz="4" w:space="0"/>
            </w:tcBorders>
            <w:vAlign w:val="center"/>
          </w:tcPr>
          <w:p w14:paraId="623FD7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人工</w:t>
            </w:r>
          </w:p>
        </w:tc>
        <w:tc>
          <w:tcPr>
            <w:tcW w:w="5345" w:type="dxa"/>
            <w:tcBorders>
              <w:top w:val="single" w:color="auto" w:sz="4" w:space="0"/>
              <w:left w:val="single" w:color="auto" w:sz="4" w:space="0"/>
              <w:bottom w:val="single" w:color="auto" w:sz="4" w:space="0"/>
              <w:right w:val="single" w:color="auto" w:sz="4" w:space="0"/>
            </w:tcBorders>
            <w:vAlign w:val="center"/>
          </w:tcPr>
          <w:p w14:paraId="2344D5B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员工/管理人员工资，包含养老保险、意外保险等人员社保福利。</w:t>
            </w:r>
          </w:p>
        </w:tc>
      </w:tr>
      <w:tr w14:paraId="6C3F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4B8964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825" w:type="dxa"/>
            <w:tcBorders>
              <w:top w:val="single" w:color="auto" w:sz="4" w:space="0"/>
              <w:left w:val="single" w:color="auto" w:sz="4" w:space="0"/>
              <w:bottom w:val="single" w:color="auto" w:sz="4" w:space="0"/>
              <w:right w:val="single" w:color="auto" w:sz="4" w:space="0"/>
            </w:tcBorders>
            <w:vAlign w:val="center"/>
          </w:tcPr>
          <w:p w14:paraId="23AADF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员工住宿餐费</w:t>
            </w:r>
          </w:p>
        </w:tc>
        <w:tc>
          <w:tcPr>
            <w:tcW w:w="5345" w:type="dxa"/>
            <w:tcBorders>
              <w:top w:val="single" w:color="auto" w:sz="4" w:space="0"/>
              <w:left w:val="single" w:color="auto" w:sz="4" w:space="0"/>
              <w:bottom w:val="single" w:color="auto" w:sz="4" w:space="0"/>
              <w:right w:val="single" w:color="auto" w:sz="4" w:space="0"/>
            </w:tcBorders>
            <w:vAlign w:val="center"/>
          </w:tcPr>
          <w:p w14:paraId="6E2640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包括早餐、午餐、晚餐、宵夜；住宿。</w:t>
            </w:r>
          </w:p>
        </w:tc>
      </w:tr>
      <w:tr w14:paraId="0F76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1CB07C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825" w:type="dxa"/>
            <w:tcBorders>
              <w:top w:val="single" w:color="auto" w:sz="4" w:space="0"/>
              <w:left w:val="single" w:color="auto" w:sz="4" w:space="0"/>
              <w:bottom w:val="single" w:color="auto" w:sz="4" w:space="0"/>
              <w:right w:val="single" w:color="auto" w:sz="4" w:space="0"/>
            </w:tcBorders>
            <w:vAlign w:val="center"/>
          </w:tcPr>
          <w:p w14:paraId="216F33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监测及送检</w:t>
            </w:r>
          </w:p>
        </w:tc>
        <w:tc>
          <w:tcPr>
            <w:tcW w:w="5345" w:type="dxa"/>
            <w:tcBorders>
              <w:top w:val="single" w:color="auto" w:sz="4" w:space="0"/>
              <w:left w:val="single" w:color="auto" w:sz="4" w:space="0"/>
              <w:bottom w:val="single" w:color="auto" w:sz="4" w:space="0"/>
              <w:right w:val="single" w:color="auto" w:sz="4" w:space="0"/>
            </w:tcBorders>
            <w:vAlign w:val="center"/>
          </w:tcPr>
          <w:p w14:paraId="41D38DD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（1）每日监测：PH值2次；</w:t>
            </w:r>
          </w:p>
          <w:p w14:paraId="1909647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（2）每月监测：COD、色度、SS、余氯、PH、氨氮等常规项目；</w:t>
            </w:r>
          </w:p>
          <w:p w14:paraId="72FDB5F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（3）每月监测：悬浮物、化学需氧量。</w:t>
            </w:r>
          </w:p>
          <w:p w14:paraId="1D84619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（4）每月监测：粪大肠菌群、氮氧化物（锅炉废气）</w:t>
            </w:r>
          </w:p>
          <w:p w14:paraId="6D6E4E0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（5）每季度送检监测：甲烷、臭气浓度、氨气、氯、硫化氢、五日生化需氧量、阴离子表面活性剂、石油类、动植物油、挥发酚、总氰化物、沙门氏菌、志贺氏菌</w:t>
            </w:r>
          </w:p>
          <w:p w14:paraId="4F01876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（6）每年度送检监测：颗粒物（锅炉废气）、二氧化硫（锅炉废气）、林格曼黑度（锅炉废气）</w:t>
            </w:r>
          </w:p>
        </w:tc>
      </w:tr>
      <w:tr w14:paraId="743C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49F658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825" w:type="dxa"/>
            <w:tcBorders>
              <w:top w:val="single" w:color="auto" w:sz="4" w:space="0"/>
              <w:left w:val="single" w:color="auto" w:sz="4" w:space="0"/>
              <w:bottom w:val="single" w:color="auto" w:sz="4" w:space="0"/>
              <w:right w:val="single" w:color="auto" w:sz="4" w:space="0"/>
            </w:tcBorders>
            <w:vAlign w:val="center"/>
          </w:tcPr>
          <w:p w14:paraId="27A41F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耗材材料费</w:t>
            </w:r>
          </w:p>
        </w:tc>
        <w:tc>
          <w:tcPr>
            <w:tcW w:w="5345" w:type="dxa"/>
            <w:tcBorders>
              <w:top w:val="single" w:color="auto" w:sz="4" w:space="0"/>
              <w:left w:val="single" w:color="auto" w:sz="4" w:space="0"/>
              <w:bottom w:val="single" w:color="auto" w:sz="4" w:space="0"/>
              <w:right w:val="single" w:color="auto" w:sz="4" w:space="0"/>
            </w:tcBorders>
            <w:vAlign w:val="center"/>
          </w:tcPr>
          <w:p w14:paraId="39942AF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包含螺丝等五金杂件、设备设施易损件</w:t>
            </w:r>
          </w:p>
        </w:tc>
      </w:tr>
      <w:tr w14:paraId="28CB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3F80C2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2825" w:type="dxa"/>
            <w:tcBorders>
              <w:top w:val="single" w:color="auto" w:sz="4" w:space="0"/>
              <w:left w:val="single" w:color="auto" w:sz="4" w:space="0"/>
              <w:bottom w:val="single" w:color="auto" w:sz="4" w:space="0"/>
              <w:right w:val="single" w:color="auto" w:sz="4" w:space="0"/>
            </w:tcBorders>
            <w:vAlign w:val="center"/>
          </w:tcPr>
          <w:p w14:paraId="6AF498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细菌培养费</w:t>
            </w:r>
          </w:p>
        </w:tc>
        <w:tc>
          <w:tcPr>
            <w:tcW w:w="5345" w:type="dxa"/>
            <w:tcBorders>
              <w:top w:val="single" w:color="auto" w:sz="4" w:space="0"/>
              <w:left w:val="single" w:color="auto" w:sz="4" w:space="0"/>
              <w:bottom w:val="single" w:color="auto" w:sz="4" w:space="0"/>
              <w:right w:val="single" w:color="auto" w:sz="4" w:space="0"/>
            </w:tcBorders>
            <w:vAlign w:val="center"/>
          </w:tcPr>
          <w:p w14:paraId="5145635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培养细菌，包括污泥等</w:t>
            </w:r>
          </w:p>
        </w:tc>
      </w:tr>
      <w:tr w14:paraId="6908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54CAA6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2825" w:type="dxa"/>
            <w:tcBorders>
              <w:top w:val="single" w:color="auto" w:sz="4" w:space="0"/>
              <w:left w:val="single" w:color="auto" w:sz="4" w:space="0"/>
              <w:bottom w:val="single" w:color="auto" w:sz="4" w:space="0"/>
              <w:right w:val="single" w:color="auto" w:sz="4" w:space="0"/>
            </w:tcBorders>
            <w:vAlign w:val="center"/>
          </w:tcPr>
          <w:p w14:paraId="2C715D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劳动防护品</w:t>
            </w:r>
          </w:p>
        </w:tc>
        <w:tc>
          <w:tcPr>
            <w:tcW w:w="5345" w:type="dxa"/>
            <w:tcBorders>
              <w:top w:val="single" w:color="auto" w:sz="4" w:space="0"/>
              <w:left w:val="single" w:color="auto" w:sz="4" w:space="0"/>
              <w:bottom w:val="single" w:color="auto" w:sz="4" w:space="0"/>
              <w:right w:val="single" w:color="auto" w:sz="4" w:space="0"/>
            </w:tcBorders>
            <w:vAlign w:val="center"/>
          </w:tcPr>
          <w:p w14:paraId="6048512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包括口罩、防护手套、防护眼镜、水鞋、工作服、围裙、扫把、洗衣粉等日常用品</w:t>
            </w:r>
          </w:p>
        </w:tc>
      </w:tr>
      <w:tr w14:paraId="1E95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263B70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p>
        </w:tc>
        <w:tc>
          <w:tcPr>
            <w:tcW w:w="2825" w:type="dxa"/>
            <w:tcBorders>
              <w:top w:val="single" w:color="auto" w:sz="4" w:space="0"/>
              <w:left w:val="single" w:color="auto" w:sz="4" w:space="0"/>
              <w:bottom w:val="single" w:color="auto" w:sz="4" w:space="0"/>
              <w:right w:val="single" w:color="auto" w:sz="4" w:space="0"/>
            </w:tcBorders>
            <w:vAlign w:val="center"/>
          </w:tcPr>
          <w:p w14:paraId="3E95AB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设备、管道维修维护费</w:t>
            </w:r>
          </w:p>
        </w:tc>
        <w:tc>
          <w:tcPr>
            <w:tcW w:w="5345" w:type="dxa"/>
            <w:tcBorders>
              <w:top w:val="single" w:color="auto" w:sz="4" w:space="0"/>
              <w:left w:val="single" w:color="auto" w:sz="4" w:space="0"/>
              <w:bottom w:val="single" w:color="auto" w:sz="4" w:space="0"/>
              <w:right w:val="single" w:color="auto" w:sz="4" w:space="0"/>
            </w:tcBorders>
            <w:vAlign w:val="center"/>
          </w:tcPr>
          <w:p w14:paraId="5DF05D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包括设备的日常保养与维护（</w:t>
            </w:r>
            <w:r>
              <w:rPr>
                <w:rFonts w:hint="eastAsia" w:ascii="仿宋_GB2312" w:hAnsi="仿宋_GB2312" w:eastAsia="仿宋_GB2312" w:cs="仿宋_GB2312"/>
                <w:color w:val="auto"/>
                <w:sz w:val="32"/>
                <w:szCs w:val="32"/>
                <w:lang w:eastAsia="zh-CN"/>
              </w:rPr>
              <w:t>在线监测设备、</w:t>
            </w:r>
            <w:r>
              <w:rPr>
                <w:rFonts w:hint="eastAsia" w:ascii="仿宋_GB2312" w:hAnsi="仿宋_GB2312" w:eastAsia="仿宋_GB2312" w:cs="仿宋_GB2312"/>
                <w:color w:val="auto"/>
                <w:sz w:val="32"/>
                <w:szCs w:val="32"/>
              </w:rPr>
              <w:t>臭气处理系统、水泵、风机、仪表、电控柜、斜管、管道、阀门、设备管道定期油漆翻新等材料维修）</w:t>
            </w:r>
          </w:p>
        </w:tc>
      </w:tr>
      <w:tr w14:paraId="2FE9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271E62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p>
        </w:tc>
        <w:tc>
          <w:tcPr>
            <w:tcW w:w="2825" w:type="dxa"/>
            <w:tcBorders>
              <w:top w:val="single" w:color="auto" w:sz="4" w:space="0"/>
              <w:left w:val="single" w:color="auto" w:sz="4" w:space="0"/>
              <w:bottom w:val="single" w:color="auto" w:sz="4" w:space="0"/>
              <w:right w:val="single" w:color="auto" w:sz="4" w:space="0"/>
            </w:tcBorders>
            <w:vAlign w:val="center"/>
          </w:tcPr>
          <w:p w14:paraId="6FD049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在线监测设备</w:t>
            </w:r>
          </w:p>
        </w:tc>
        <w:tc>
          <w:tcPr>
            <w:tcW w:w="5345" w:type="dxa"/>
            <w:tcBorders>
              <w:top w:val="single" w:color="auto" w:sz="4" w:space="0"/>
              <w:left w:val="single" w:color="auto" w:sz="4" w:space="0"/>
              <w:bottom w:val="single" w:color="auto" w:sz="4" w:space="0"/>
              <w:right w:val="single" w:color="auto" w:sz="4" w:space="0"/>
            </w:tcBorders>
            <w:vAlign w:val="center"/>
          </w:tcPr>
          <w:p w14:paraId="6E6ECB7A">
            <w:pPr>
              <w:pStyle w:val="8"/>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在线监测仪器（COD、氨氮、流量）的日常维护费用，药剂使用费用，每月日常比对费用（每季度一次第三方比对)。</w:t>
            </w:r>
          </w:p>
        </w:tc>
      </w:tr>
      <w:tr w14:paraId="2817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0CE6B3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p>
        </w:tc>
        <w:tc>
          <w:tcPr>
            <w:tcW w:w="2825" w:type="dxa"/>
            <w:tcBorders>
              <w:top w:val="single" w:color="auto" w:sz="4" w:space="0"/>
              <w:left w:val="single" w:color="auto" w:sz="4" w:space="0"/>
              <w:bottom w:val="single" w:color="auto" w:sz="4" w:space="0"/>
              <w:right w:val="single" w:color="auto" w:sz="4" w:space="0"/>
            </w:tcBorders>
            <w:vAlign w:val="center"/>
          </w:tcPr>
          <w:p w14:paraId="602FFB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污水处理药剂</w:t>
            </w:r>
          </w:p>
          <w:p w14:paraId="20DE34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（按吨水处理量）</w:t>
            </w:r>
          </w:p>
        </w:tc>
        <w:tc>
          <w:tcPr>
            <w:tcW w:w="5345" w:type="dxa"/>
            <w:tcBorders>
              <w:top w:val="single" w:color="auto" w:sz="4" w:space="0"/>
              <w:left w:val="single" w:color="auto" w:sz="4" w:space="0"/>
              <w:bottom w:val="single" w:color="auto" w:sz="4" w:space="0"/>
              <w:right w:val="single" w:color="auto" w:sz="4" w:space="0"/>
            </w:tcBorders>
            <w:vAlign w:val="center"/>
          </w:tcPr>
          <w:p w14:paraId="22DA7CB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包含氯酸钠、盐酸、营养剂、亚硫酸钠、氢氧化钠、面粉等营养剂。</w:t>
            </w:r>
          </w:p>
        </w:tc>
      </w:tr>
      <w:tr w14:paraId="3D74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2117A2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p>
        </w:tc>
        <w:tc>
          <w:tcPr>
            <w:tcW w:w="2825" w:type="dxa"/>
            <w:tcBorders>
              <w:top w:val="single" w:color="auto" w:sz="4" w:space="0"/>
              <w:left w:val="single" w:color="auto" w:sz="4" w:space="0"/>
              <w:bottom w:val="single" w:color="auto" w:sz="4" w:space="0"/>
              <w:right w:val="single" w:color="auto" w:sz="4" w:space="0"/>
            </w:tcBorders>
            <w:vAlign w:val="center"/>
          </w:tcPr>
          <w:p w14:paraId="186AC3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污泥清理费</w:t>
            </w:r>
          </w:p>
        </w:tc>
        <w:tc>
          <w:tcPr>
            <w:tcW w:w="5345" w:type="dxa"/>
            <w:tcBorders>
              <w:top w:val="single" w:color="auto" w:sz="4" w:space="0"/>
              <w:left w:val="single" w:color="auto" w:sz="4" w:space="0"/>
              <w:bottom w:val="single" w:color="auto" w:sz="4" w:space="0"/>
              <w:right w:val="single" w:color="auto" w:sz="4" w:space="0"/>
            </w:tcBorders>
            <w:vAlign w:val="center"/>
          </w:tcPr>
          <w:p w14:paraId="656D221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包括污泥无害化处理等的费用</w:t>
            </w:r>
            <w:r>
              <w:rPr>
                <w:rFonts w:hint="eastAsia" w:ascii="仿宋_GB2312" w:hAnsi="仿宋_GB2312" w:eastAsia="仿宋_GB2312" w:cs="仿宋_GB2312"/>
                <w:color w:val="auto"/>
                <w:sz w:val="32"/>
                <w:szCs w:val="32"/>
                <w:lang w:eastAsia="zh-CN"/>
              </w:rPr>
              <w:t>（一年不少于</w:t>
            </w:r>
            <w:r>
              <w:rPr>
                <w:rFonts w:hint="eastAsia" w:ascii="仿宋_GB2312" w:hAnsi="仿宋_GB2312" w:eastAsia="仿宋_GB2312" w:cs="仿宋_GB2312"/>
                <w:color w:val="auto"/>
                <w:sz w:val="32"/>
                <w:szCs w:val="32"/>
                <w:lang w:val="en-US" w:eastAsia="zh-CN"/>
              </w:rPr>
              <w:t>1次清理</w:t>
            </w:r>
            <w:r>
              <w:rPr>
                <w:rFonts w:hint="eastAsia" w:ascii="仿宋_GB2312" w:hAnsi="仿宋_GB2312" w:eastAsia="仿宋_GB2312" w:cs="仿宋_GB2312"/>
                <w:color w:val="auto"/>
                <w:sz w:val="32"/>
                <w:szCs w:val="32"/>
                <w:lang w:eastAsia="zh-CN"/>
              </w:rPr>
              <w:t>）</w:t>
            </w:r>
          </w:p>
        </w:tc>
      </w:tr>
      <w:tr w14:paraId="762C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3883AC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p>
        </w:tc>
        <w:tc>
          <w:tcPr>
            <w:tcW w:w="2825" w:type="dxa"/>
            <w:tcBorders>
              <w:top w:val="single" w:color="auto" w:sz="4" w:space="0"/>
              <w:left w:val="single" w:color="auto" w:sz="4" w:space="0"/>
              <w:bottom w:val="single" w:color="auto" w:sz="4" w:space="0"/>
              <w:right w:val="single" w:color="auto" w:sz="4" w:space="0"/>
            </w:tcBorders>
            <w:vAlign w:val="center"/>
          </w:tcPr>
          <w:p w14:paraId="09ADFC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管理费</w:t>
            </w:r>
          </w:p>
        </w:tc>
        <w:tc>
          <w:tcPr>
            <w:tcW w:w="5345" w:type="dxa"/>
            <w:tcBorders>
              <w:top w:val="single" w:color="auto" w:sz="4" w:space="0"/>
              <w:left w:val="single" w:color="auto" w:sz="4" w:space="0"/>
              <w:bottom w:val="single" w:color="auto" w:sz="4" w:space="0"/>
              <w:right w:val="single" w:color="auto" w:sz="4" w:space="0"/>
            </w:tcBorders>
            <w:vAlign w:val="center"/>
          </w:tcPr>
          <w:p w14:paraId="2438D55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包括监督管理、与市政环保各项业务等事宜</w:t>
            </w:r>
          </w:p>
        </w:tc>
      </w:tr>
      <w:tr w14:paraId="2FBD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567521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p>
        </w:tc>
        <w:tc>
          <w:tcPr>
            <w:tcW w:w="2825" w:type="dxa"/>
            <w:tcBorders>
              <w:top w:val="single" w:color="auto" w:sz="4" w:space="0"/>
              <w:left w:val="single" w:color="auto" w:sz="4" w:space="0"/>
              <w:bottom w:val="single" w:color="auto" w:sz="4" w:space="0"/>
              <w:right w:val="single" w:color="auto" w:sz="4" w:space="0"/>
            </w:tcBorders>
            <w:vAlign w:val="center"/>
          </w:tcPr>
          <w:p w14:paraId="49E986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风险抵抗费</w:t>
            </w:r>
          </w:p>
        </w:tc>
        <w:tc>
          <w:tcPr>
            <w:tcW w:w="5345" w:type="dxa"/>
            <w:tcBorders>
              <w:top w:val="single" w:color="auto" w:sz="4" w:space="0"/>
              <w:left w:val="single" w:color="auto" w:sz="4" w:space="0"/>
              <w:bottom w:val="single" w:color="auto" w:sz="4" w:space="0"/>
              <w:right w:val="single" w:color="auto" w:sz="4" w:space="0"/>
            </w:tcBorders>
            <w:vAlign w:val="center"/>
          </w:tcPr>
          <w:p w14:paraId="7878F8B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不可预见费用</w:t>
            </w:r>
          </w:p>
        </w:tc>
      </w:tr>
      <w:tr w14:paraId="4834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59" w:type="dxa"/>
            <w:tcBorders>
              <w:top w:val="single" w:color="auto" w:sz="4" w:space="0"/>
              <w:left w:val="single" w:color="auto" w:sz="4" w:space="0"/>
              <w:bottom w:val="single" w:color="auto" w:sz="4" w:space="0"/>
              <w:right w:val="single" w:color="auto" w:sz="4" w:space="0"/>
            </w:tcBorders>
            <w:vAlign w:val="center"/>
          </w:tcPr>
          <w:p w14:paraId="0F4A56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p>
        </w:tc>
        <w:tc>
          <w:tcPr>
            <w:tcW w:w="2825" w:type="dxa"/>
            <w:tcBorders>
              <w:top w:val="single" w:color="auto" w:sz="4" w:space="0"/>
              <w:left w:val="single" w:color="auto" w:sz="4" w:space="0"/>
              <w:bottom w:val="single" w:color="auto" w:sz="4" w:space="0"/>
              <w:right w:val="single" w:color="auto" w:sz="4" w:space="0"/>
            </w:tcBorders>
            <w:vAlign w:val="center"/>
          </w:tcPr>
          <w:p w14:paraId="6742E8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税金</w:t>
            </w:r>
          </w:p>
        </w:tc>
        <w:tc>
          <w:tcPr>
            <w:tcW w:w="5345" w:type="dxa"/>
            <w:tcBorders>
              <w:top w:val="single" w:color="auto" w:sz="4" w:space="0"/>
              <w:left w:val="single" w:color="auto" w:sz="4" w:space="0"/>
              <w:bottom w:val="single" w:color="auto" w:sz="4" w:space="0"/>
              <w:right w:val="single" w:color="auto" w:sz="4" w:space="0"/>
            </w:tcBorders>
            <w:vAlign w:val="center"/>
          </w:tcPr>
          <w:p w14:paraId="0AF1AAE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运营服务票</w:t>
            </w:r>
          </w:p>
        </w:tc>
      </w:tr>
    </w:tbl>
    <w:p w14:paraId="1366B8F4">
      <w:pPr>
        <w:ind w:firstLine="643" w:firstLineChars="200"/>
        <w:rPr>
          <w:color w:val="auto"/>
          <w:lang w:eastAsia="zh-Hans"/>
        </w:rPr>
      </w:pPr>
      <w:r>
        <w:rPr>
          <w:rFonts w:hint="eastAsia" w:ascii="仿宋_GB2312" w:hAnsi="仿宋_GB2312" w:eastAsia="仿宋_GB2312" w:cs="仿宋_GB2312"/>
          <w:b/>
          <w:color w:val="auto"/>
          <w:sz w:val="32"/>
          <w:szCs w:val="32"/>
          <w:lang w:bidi="ar"/>
        </w:rPr>
        <w:t>注：以上运营投放药品、药剂、耗材、防护用具等，具体以我院污水处理站实际情况，污水排放必须达到《医疗机构水污染物排放标准》（GB18466-2005）中规定的综合性医疗机构水污染物预处理排放要求。</w:t>
      </w:r>
    </w:p>
    <w:sectPr>
      <w:footerReference r:id="rId3" w:type="default"/>
      <w:pgSz w:w="11906" w:h="16838"/>
      <w:pgMar w:top="1440" w:right="1800" w:bottom="1118"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B3BD0">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1FFFE">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971FFFE">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F1306"/>
    <w:multiLevelType w:val="singleLevel"/>
    <w:tmpl w:val="B53F1306"/>
    <w:lvl w:ilvl="0" w:tentative="0">
      <w:start w:val="1"/>
      <w:numFmt w:val="decimal"/>
      <w:suff w:val="nothing"/>
      <w:lvlText w:val="（%1）"/>
      <w:lvlJc w:val="left"/>
    </w:lvl>
  </w:abstractNum>
  <w:abstractNum w:abstractNumId="1">
    <w:nsid w:val="E2E942D4"/>
    <w:multiLevelType w:val="singleLevel"/>
    <w:tmpl w:val="E2E942D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TY5NzJhYzY0YWE1OTI0MTBkNDY0NWI2YzA1ZDkifQ=="/>
  </w:docVars>
  <w:rsids>
    <w:rsidRoot w:val="53B52B8D"/>
    <w:rsid w:val="00035048"/>
    <w:rsid w:val="000D328A"/>
    <w:rsid w:val="00132CE0"/>
    <w:rsid w:val="0023148B"/>
    <w:rsid w:val="002C0D44"/>
    <w:rsid w:val="003540F5"/>
    <w:rsid w:val="00370ECA"/>
    <w:rsid w:val="00467626"/>
    <w:rsid w:val="004A0F62"/>
    <w:rsid w:val="0068107B"/>
    <w:rsid w:val="006D2A98"/>
    <w:rsid w:val="00785978"/>
    <w:rsid w:val="00890DDD"/>
    <w:rsid w:val="00B43B7D"/>
    <w:rsid w:val="00B4470C"/>
    <w:rsid w:val="00C04F8D"/>
    <w:rsid w:val="00C22378"/>
    <w:rsid w:val="00DC2F6B"/>
    <w:rsid w:val="00DC587D"/>
    <w:rsid w:val="00E117D9"/>
    <w:rsid w:val="00FA1373"/>
    <w:rsid w:val="014063FE"/>
    <w:rsid w:val="01A050EF"/>
    <w:rsid w:val="01EF3980"/>
    <w:rsid w:val="02E334E5"/>
    <w:rsid w:val="030F53B2"/>
    <w:rsid w:val="03B409DD"/>
    <w:rsid w:val="03C2759E"/>
    <w:rsid w:val="03C54999"/>
    <w:rsid w:val="03C70711"/>
    <w:rsid w:val="03FE04A3"/>
    <w:rsid w:val="04180F6C"/>
    <w:rsid w:val="043B38F7"/>
    <w:rsid w:val="04774817"/>
    <w:rsid w:val="04A9250C"/>
    <w:rsid w:val="05290F57"/>
    <w:rsid w:val="054144F3"/>
    <w:rsid w:val="05D11D1B"/>
    <w:rsid w:val="06222576"/>
    <w:rsid w:val="071831BA"/>
    <w:rsid w:val="075E313A"/>
    <w:rsid w:val="08920B48"/>
    <w:rsid w:val="09D516AE"/>
    <w:rsid w:val="09D65B51"/>
    <w:rsid w:val="0A1B7A08"/>
    <w:rsid w:val="0A2B32E3"/>
    <w:rsid w:val="0AD007F3"/>
    <w:rsid w:val="0AEA4893"/>
    <w:rsid w:val="0B6C7DF0"/>
    <w:rsid w:val="0B6D6042"/>
    <w:rsid w:val="0C0829F6"/>
    <w:rsid w:val="0C167E3A"/>
    <w:rsid w:val="0C234952"/>
    <w:rsid w:val="0C8E1EBE"/>
    <w:rsid w:val="0C9F66CF"/>
    <w:rsid w:val="0D125654"/>
    <w:rsid w:val="0D63594E"/>
    <w:rsid w:val="0DDA7292"/>
    <w:rsid w:val="0E484B44"/>
    <w:rsid w:val="0E8E3161"/>
    <w:rsid w:val="0E9438E5"/>
    <w:rsid w:val="0EBB3434"/>
    <w:rsid w:val="0ED91C40"/>
    <w:rsid w:val="0EE24651"/>
    <w:rsid w:val="0F386966"/>
    <w:rsid w:val="0F814195"/>
    <w:rsid w:val="10A67900"/>
    <w:rsid w:val="11B5604C"/>
    <w:rsid w:val="12AA1929"/>
    <w:rsid w:val="130A4F60"/>
    <w:rsid w:val="13D529D6"/>
    <w:rsid w:val="14C64A14"/>
    <w:rsid w:val="14FB46BE"/>
    <w:rsid w:val="15CD601C"/>
    <w:rsid w:val="16161084"/>
    <w:rsid w:val="16322361"/>
    <w:rsid w:val="16491459"/>
    <w:rsid w:val="165B2F3A"/>
    <w:rsid w:val="16826719"/>
    <w:rsid w:val="170A0BE8"/>
    <w:rsid w:val="17420893"/>
    <w:rsid w:val="1776627E"/>
    <w:rsid w:val="177F50ED"/>
    <w:rsid w:val="17BE19D3"/>
    <w:rsid w:val="17C502A4"/>
    <w:rsid w:val="1A516B2E"/>
    <w:rsid w:val="1AA43102"/>
    <w:rsid w:val="1ABE2BF7"/>
    <w:rsid w:val="1B2D759B"/>
    <w:rsid w:val="1BEF0A90"/>
    <w:rsid w:val="1C4E1577"/>
    <w:rsid w:val="1CD11DFE"/>
    <w:rsid w:val="1D914B4C"/>
    <w:rsid w:val="1D9D4752"/>
    <w:rsid w:val="1DD41F50"/>
    <w:rsid w:val="1E562965"/>
    <w:rsid w:val="1F3031B6"/>
    <w:rsid w:val="1F6338CA"/>
    <w:rsid w:val="21383B86"/>
    <w:rsid w:val="213A031C"/>
    <w:rsid w:val="21F66939"/>
    <w:rsid w:val="220F3557"/>
    <w:rsid w:val="222E3C91"/>
    <w:rsid w:val="22342FBD"/>
    <w:rsid w:val="22421B7E"/>
    <w:rsid w:val="22D93B65"/>
    <w:rsid w:val="23651E8F"/>
    <w:rsid w:val="23D70B1C"/>
    <w:rsid w:val="241C1F5B"/>
    <w:rsid w:val="24816262"/>
    <w:rsid w:val="24BE6AAE"/>
    <w:rsid w:val="24EC62C2"/>
    <w:rsid w:val="256F255E"/>
    <w:rsid w:val="25FE400E"/>
    <w:rsid w:val="26413EFB"/>
    <w:rsid w:val="270E48D3"/>
    <w:rsid w:val="27224D58"/>
    <w:rsid w:val="276E51C4"/>
    <w:rsid w:val="27AE55C0"/>
    <w:rsid w:val="289F315B"/>
    <w:rsid w:val="28BE5CD7"/>
    <w:rsid w:val="28D15A0A"/>
    <w:rsid w:val="2973261D"/>
    <w:rsid w:val="29BE5FC3"/>
    <w:rsid w:val="29C81124"/>
    <w:rsid w:val="29F3375E"/>
    <w:rsid w:val="2A4E308A"/>
    <w:rsid w:val="2ABA24CE"/>
    <w:rsid w:val="2AC84BEB"/>
    <w:rsid w:val="2BE912BD"/>
    <w:rsid w:val="2C901F12"/>
    <w:rsid w:val="2C9254B0"/>
    <w:rsid w:val="2D1B36F8"/>
    <w:rsid w:val="2D3C366E"/>
    <w:rsid w:val="2D964B2C"/>
    <w:rsid w:val="2DA059AB"/>
    <w:rsid w:val="2DDD09AD"/>
    <w:rsid w:val="2DE27D71"/>
    <w:rsid w:val="2E725599"/>
    <w:rsid w:val="2EBC6814"/>
    <w:rsid w:val="2EE23DA1"/>
    <w:rsid w:val="2F0F43EF"/>
    <w:rsid w:val="2F57653D"/>
    <w:rsid w:val="2FA15A0A"/>
    <w:rsid w:val="300C37CC"/>
    <w:rsid w:val="3035504D"/>
    <w:rsid w:val="30B8125D"/>
    <w:rsid w:val="30D37E45"/>
    <w:rsid w:val="31101099"/>
    <w:rsid w:val="31C64FD5"/>
    <w:rsid w:val="326A2A2B"/>
    <w:rsid w:val="32DC681F"/>
    <w:rsid w:val="3310712F"/>
    <w:rsid w:val="334F7929"/>
    <w:rsid w:val="339F04B3"/>
    <w:rsid w:val="341C1B03"/>
    <w:rsid w:val="34272982"/>
    <w:rsid w:val="34721C20"/>
    <w:rsid w:val="347E0BF5"/>
    <w:rsid w:val="34993154"/>
    <w:rsid w:val="35337105"/>
    <w:rsid w:val="35647C06"/>
    <w:rsid w:val="35702107"/>
    <w:rsid w:val="36A54032"/>
    <w:rsid w:val="375F2433"/>
    <w:rsid w:val="376B0F69"/>
    <w:rsid w:val="37A12A4B"/>
    <w:rsid w:val="38284F1B"/>
    <w:rsid w:val="3A695377"/>
    <w:rsid w:val="3AB6680E"/>
    <w:rsid w:val="3B2E2848"/>
    <w:rsid w:val="3B4B164C"/>
    <w:rsid w:val="3B60677A"/>
    <w:rsid w:val="3C29300F"/>
    <w:rsid w:val="3C447E49"/>
    <w:rsid w:val="3C641A4C"/>
    <w:rsid w:val="3D424389"/>
    <w:rsid w:val="3EF23B8C"/>
    <w:rsid w:val="3EF83523"/>
    <w:rsid w:val="3FB3156E"/>
    <w:rsid w:val="3FCC262F"/>
    <w:rsid w:val="4104210C"/>
    <w:rsid w:val="412D70FE"/>
    <w:rsid w:val="41EC520B"/>
    <w:rsid w:val="42530DE6"/>
    <w:rsid w:val="4290203A"/>
    <w:rsid w:val="431A7BD2"/>
    <w:rsid w:val="438576C5"/>
    <w:rsid w:val="4407106E"/>
    <w:rsid w:val="44C67F95"/>
    <w:rsid w:val="4504461A"/>
    <w:rsid w:val="451900C5"/>
    <w:rsid w:val="45C26028"/>
    <w:rsid w:val="45F36B68"/>
    <w:rsid w:val="461B7E6D"/>
    <w:rsid w:val="46BD0F24"/>
    <w:rsid w:val="46DA3884"/>
    <w:rsid w:val="47266AC9"/>
    <w:rsid w:val="47453CD1"/>
    <w:rsid w:val="47F663EA"/>
    <w:rsid w:val="48111527"/>
    <w:rsid w:val="48594C7C"/>
    <w:rsid w:val="486024AF"/>
    <w:rsid w:val="48842908"/>
    <w:rsid w:val="48A73C3A"/>
    <w:rsid w:val="48E24C72"/>
    <w:rsid w:val="49417BEA"/>
    <w:rsid w:val="49E35145"/>
    <w:rsid w:val="4AA5064D"/>
    <w:rsid w:val="4AA93C99"/>
    <w:rsid w:val="4AB7364C"/>
    <w:rsid w:val="4C0F3FD0"/>
    <w:rsid w:val="4C5E0AB3"/>
    <w:rsid w:val="4D5F4AE3"/>
    <w:rsid w:val="4DB72B71"/>
    <w:rsid w:val="4DBB2ED3"/>
    <w:rsid w:val="4DEC1789"/>
    <w:rsid w:val="4E4C25AC"/>
    <w:rsid w:val="4EB86BA1"/>
    <w:rsid w:val="4EE5172A"/>
    <w:rsid w:val="4F0B3174"/>
    <w:rsid w:val="4F4246BC"/>
    <w:rsid w:val="4FFC0D0F"/>
    <w:rsid w:val="505C6D00"/>
    <w:rsid w:val="509641E2"/>
    <w:rsid w:val="52231FD6"/>
    <w:rsid w:val="52A47F68"/>
    <w:rsid w:val="52FF1A0D"/>
    <w:rsid w:val="531445C2"/>
    <w:rsid w:val="53487DC7"/>
    <w:rsid w:val="53A5346C"/>
    <w:rsid w:val="53B52B8D"/>
    <w:rsid w:val="545855A0"/>
    <w:rsid w:val="546724CF"/>
    <w:rsid w:val="549F7EBB"/>
    <w:rsid w:val="55A57753"/>
    <w:rsid w:val="55AA2FBB"/>
    <w:rsid w:val="560E2D1E"/>
    <w:rsid w:val="56293EE0"/>
    <w:rsid w:val="56705FB3"/>
    <w:rsid w:val="56951575"/>
    <w:rsid w:val="56DF0A43"/>
    <w:rsid w:val="56F71C0F"/>
    <w:rsid w:val="57007337"/>
    <w:rsid w:val="57521214"/>
    <w:rsid w:val="58440BE3"/>
    <w:rsid w:val="59934492"/>
    <w:rsid w:val="59B14918"/>
    <w:rsid w:val="5A276988"/>
    <w:rsid w:val="5AC62645"/>
    <w:rsid w:val="5B57329D"/>
    <w:rsid w:val="5EFD0600"/>
    <w:rsid w:val="621F43E9"/>
    <w:rsid w:val="631303F2"/>
    <w:rsid w:val="636447A9"/>
    <w:rsid w:val="63BC00B1"/>
    <w:rsid w:val="63D731CD"/>
    <w:rsid w:val="64874BF3"/>
    <w:rsid w:val="655C4CD6"/>
    <w:rsid w:val="657131AE"/>
    <w:rsid w:val="65817895"/>
    <w:rsid w:val="65842EE1"/>
    <w:rsid w:val="66173D55"/>
    <w:rsid w:val="66507267"/>
    <w:rsid w:val="666356AB"/>
    <w:rsid w:val="684626D0"/>
    <w:rsid w:val="68AD3799"/>
    <w:rsid w:val="696372B1"/>
    <w:rsid w:val="69A1759A"/>
    <w:rsid w:val="69AC6CC4"/>
    <w:rsid w:val="69C441F4"/>
    <w:rsid w:val="6A7013B8"/>
    <w:rsid w:val="6AB97AD1"/>
    <w:rsid w:val="6B080FDD"/>
    <w:rsid w:val="6B105217"/>
    <w:rsid w:val="6C360CAD"/>
    <w:rsid w:val="6D255EED"/>
    <w:rsid w:val="6E02353D"/>
    <w:rsid w:val="6EF2710D"/>
    <w:rsid w:val="6EF82FD5"/>
    <w:rsid w:val="6FA8684E"/>
    <w:rsid w:val="6FD9207B"/>
    <w:rsid w:val="70294DB1"/>
    <w:rsid w:val="70384FF4"/>
    <w:rsid w:val="70675D9C"/>
    <w:rsid w:val="70741DA4"/>
    <w:rsid w:val="714D0F73"/>
    <w:rsid w:val="717114EC"/>
    <w:rsid w:val="719A52F9"/>
    <w:rsid w:val="71DC5E53"/>
    <w:rsid w:val="728409C4"/>
    <w:rsid w:val="73027B3B"/>
    <w:rsid w:val="731F693F"/>
    <w:rsid w:val="736C3E75"/>
    <w:rsid w:val="74824925"/>
    <w:rsid w:val="74B6336E"/>
    <w:rsid w:val="74C725A2"/>
    <w:rsid w:val="750D52C7"/>
    <w:rsid w:val="758D0D5D"/>
    <w:rsid w:val="75B26816"/>
    <w:rsid w:val="75C4732A"/>
    <w:rsid w:val="75E1612D"/>
    <w:rsid w:val="766308F1"/>
    <w:rsid w:val="76A333E3"/>
    <w:rsid w:val="76B455F0"/>
    <w:rsid w:val="77B215A6"/>
    <w:rsid w:val="77F79321"/>
    <w:rsid w:val="786A41B8"/>
    <w:rsid w:val="787B4617"/>
    <w:rsid w:val="7967694A"/>
    <w:rsid w:val="798D4602"/>
    <w:rsid w:val="7996179D"/>
    <w:rsid w:val="799F7E92"/>
    <w:rsid w:val="7A1C14E2"/>
    <w:rsid w:val="7A37456E"/>
    <w:rsid w:val="7B4F58E7"/>
    <w:rsid w:val="7BF00E78"/>
    <w:rsid w:val="7BF87D2D"/>
    <w:rsid w:val="7C3C5E6C"/>
    <w:rsid w:val="7C6A2197"/>
    <w:rsid w:val="7CB4634A"/>
    <w:rsid w:val="7CF14EA8"/>
    <w:rsid w:val="7D6E02A7"/>
    <w:rsid w:val="7D7E49BF"/>
    <w:rsid w:val="7E3A462D"/>
    <w:rsid w:val="7E5E47BF"/>
    <w:rsid w:val="7F4412C5"/>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pPr>
      <w:tabs>
        <w:tab w:val="right" w:leader="dot" w:pos="8834"/>
      </w:tabs>
      <w:spacing w:before="120" w:after="120" w:line="276" w:lineRule="auto"/>
      <w:jc w:val="left"/>
    </w:pPr>
    <w:rPr>
      <w:b/>
      <w:caps/>
      <w:sz w:val="24"/>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Body Text First Indent"/>
    <w:basedOn w:val="1"/>
    <w:qFormat/>
    <w:uiPriority w:val="0"/>
    <w:pPr>
      <w:ind w:firstLine="420" w:firstLineChars="1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批注框文本 Char"/>
    <w:basedOn w:val="11"/>
    <w:link w:val="3"/>
    <w:qFormat/>
    <w:uiPriority w:val="0"/>
    <w:rPr>
      <w:rFonts w:asciiTheme="minorHAnsi" w:hAnsiTheme="minorHAnsi" w:eastAsiaTheme="minorEastAsia" w:cstheme="minorBidi"/>
      <w:kern w:val="2"/>
      <w:sz w:val="18"/>
      <w:szCs w:val="18"/>
    </w:rPr>
  </w:style>
  <w:style w:type="character" w:customStyle="1" w:styleId="15">
    <w:name w:val="font31"/>
    <w:basedOn w:val="11"/>
    <w:qFormat/>
    <w:uiPriority w:val="0"/>
    <w:rPr>
      <w:rFonts w:hint="eastAsia" w:ascii="宋体" w:hAnsi="宋体" w:eastAsia="宋体" w:cs="宋体"/>
      <w:color w:val="FF0000"/>
      <w:sz w:val="21"/>
      <w:szCs w:val="21"/>
      <w:u w:val="none"/>
    </w:rPr>
  </w:style>
  <w:style w:type="character" w:customStyle="1" w:styleId="16">
    <w:name w:val="font11"/>
    <w:basedOn w:val="11"/>
    <w:qFormat/>
    <w:uiPriority w:val="0"/>
    <w:rPr>
      <w:rFonts w:hint="default" w:ascii="Times New Roman" w:hAnsi="Times New Roman" w:cs="Times New Roman"/>
      <w:color w:val="FF0000"/>
      <w:sz w:val="21"/>
      <w:szCs w:val="21"/>
      <w:u w:val="none"/>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ascii="Calibri" w:hAnsi="Calibri" w:cs="Calibri"/>
      <w:color w:val="000000"/>
      <w:sz w:val="22"/>
      <w:szCs w:val="22"/>
      <w:u w:val="none"/>
    </w:rPr>
  </w:style>
  <w:style w:type="character" w:customStyle="1" w:styleId="19">
    <w:name w:val="font41"/>
    <w:basedOn w:val="11"/>
    <w:qFormat/>
    <w:uiPriority w:val="0"/>
    <w:rPr>
      <w:rFonts w:hint="default" w:ascii="Calibri" w:hAnsi="Calibri" w:cs="Calibri"/>
      <w:color w:val="000000"/>
      <w:sz w:val="22"/>
      <w:szCs w:val="22"/>
      <w:u w:val="none"/>
      <w:vertAlign w:val="superscript"/>
    </w:rPr>
  </w:style>
  <w:style w:type="character" w:customStyle="1" w:styleId="20">
    <w:name w:val="font51"/>
    <w:basedOn w:val="11"/>
    <w:qFormat/>
    <w:uiPriority w:val="0"/>
    <w:rPr>
      <w:rFonts w:hint="default" w:ascii="Calibri" w:hAnsi="Calibri" w:cs="Calibri"/>
      <w:color w:val="000000"/>
      <w:sz w:val="22"/>
      <w:szCs w:val="22"/>
      <w:u w:val="none"/>
      <w:vertAlign w:val="subscript"/>
    </w:rPr>
  </w:style>
  <w:style w:type="paragraph" w:customStyle="1" w:styleId="2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11</Pages>
  <Words>4227</Words>
  <Characters>4463</Characters>
  <Lines>347</Lines>
  <Paragraphs>97</Paragraphs>
  <TotalTime>3</TotalTime>
  <ScaleCrop>false</ScaleCrop>
  <LinksUpToDate>false</LinksUpToDate>
  <CharactersWithSpaces>4492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2022-11-28T00:59:00Z</dcterms:created>
  <dc:creator>五块钱</dc:creator>
  <cp:lastModifiedBy>❤晓婷婷菇凉</cp:lastModifiedBy>
  <cp:lastPrinted>2025-05-13T02:36:00Z</cp:lastPrinted>
  <dcterms:modified xsi:type="dcterms:W3CDTF">2025-07-12T01:50:46Z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DB768816422A4F8C914E964A0C9E63AE_13</vt:lpwstr>
  </property>
  <property fmtid="{D5CDD505-2E9C-101B-9397-08002B2CF9AE}" pid="4" name="KSOTemplateDocerSaveRecord">
    <vt:lpwstr>eyJoZGlkIjoiYTA1YjUwNDEzYTE5NWMxODQ2YThhOTE3OWQzYWNjMDgiLCJ1c2VySWQiOiIyMzg1NjMyODEifQ==</vt:lpwstr>
  </property>
</Properties>
</file>